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460" w:rsidRDefault="00CE4460">
      <w:pPr>
        <w:pStyle w:val="ConsPlusTitlePage"/>
      </w:pPr>
      <w:bookmarkStart w:id="0" w:name="_GoBack"/>
      <w:bookmarkEnd w:id="0"/>
      <w:r>
        <w:br/>
      </w:r>
    </w:p>
    <w:p w:rsidR="00CE4460" w:rsidRDefault="00CE4460">
      <w:pPr>
        <w:pStyle w:val="ConsPlusNormal"/>
        <w:jc w:val="both"/>
        <w:outlineLvl w:val="0"/>
      </w:pPr>
    </w:p>
    <w:p w:rsidR="00CE4460" w:rsidRDefault="00CE4460">
      <w:pPr>
        <w:pStyle w:val="ConsPlusNormal"/>
        <w:outlineLvl w:val="0"/>
      </w:pPr>
      <w:r>
        <w:t>Зарегистрировано в Минюсте России 17 января 2013 г. N 26562</w:t>
      </w:r>
    </w:p>
    <w:p w:rsidR="00CE4460" w:rsidRDefault="00CE4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460" w:rsidRDefault="00CE4460">
      <w:pPr>
        <w:pStyle w:val="ConsPlusNormal"/>
      </w:pPr>
    </w:p>
    <w:p w:rsidR="00CE4460" w:rsidRDefault="00CE4460">
      <w:pPr>
        <w:pStyle w:val="ConsPlusTitle"/>
        <w:jc w:val="center"/>
      </w:pPr>
      <w:r>
        <w:t>МИНИСТЕРСТВО ЗДРАВООХРАНЕНИЯ РОССИЙСКОЙ ФЕДЕРАЦИИ</w:t>
      </w:r>
    </w:p>
    <w:p w:rsidR="00CE4460" w:rsidRDefault="00CE4460">
      <w:pPr>
        <w:pStyle w:val="ConsPlusTitle"/>
        <w:jc w:val="center"/>
      </w:pPr>
    </w:p>
    <w:p w:rsidR="00CE4460" w:rsidRDefault="00CE4460">
      <w:pPr>
        <w:pStyle w:val="ConsPlusTitle"/>
        <w:jc w:val="center"/>
      </w:pPr>
      <w:r>
        <w:t>ПРИКАЗ</w:t>
      </w:r>
    </w:p>
    <w:p w:rsidR="00CE4460" w:rsidRDefault="00CE4460">
      <w:pPr>
        <w:pStyle w:val="ConsPlusTitle"/>
        <w:jc w:val="center"/>
      </w:pPr>
      <w:r>
        <w:t>от 9 ноября 2012 г. N 830н</w:t>
      </w:r>
    </w:p>
    <w:p w:rsidR="00CE4460" w:rsidRDefault="00CE4460">
      <w:pPr>
        <w:pStyle w:val="ConsPlusTitle"/>
        <w:jc w:val="center"/>
      </w:pPr>
    </w:p>
    <w:p w:rsidR="00CE4460" w:rsidRDefault="00CE4460">
      <w:pPr>
        <w:pStyle w:val="ConsPlusTitle"/>
        <w:jc w:val="center"/>
      </w:pPr>
      <w:r>
        <w:t>ОБ УТВЕРЖДЕНИИ СТАНДАРТА</w:t>
      </w:r>
    </w:p>
    <w:p w:rsidR="00CE4460" w:rsidRDefault="00CE4460">
      <w:pPr>
        <w:pStyle w:val="ConsPlusTitle"/>
        <w:jc w:val="center"/>
      </w:pPr>
      <w:r>
        <w:t>СПЕЦИАЛИЗИРОВАННОЙ МЕДИЦИНСКОЙ ПОМОЩИ ДЕТЯМ</w:t>
      </w:r>
    </w:p>
    <w:p w:rsidR="00CE4460" w:rsidRDefault="00CE4460">
      <w:pPr>
        <w:pStyle w:val="ConsPlusTitle"/>
        <w:jc w:val="center"/>
      </w:pPr>
      <w:r>
        <w:t>ПРИ ЭПИДЕМИЧЕСКОМ ПАРОТИТЕ ЛЕГКОЙ СТЕПЕНИ ТЯЖЕСТИ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  <w:r>
        <w:t xml:space="preserve">В соответствии со </w:t>
      </w:r>
      <w:hyperlink r:id="rId5" w:history="1">
        <w:r>
          <w:rPr>
            <w:color w:val="0000FF"/>
          </w:rPr>
          <w:t>статьей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 Федерации, 2011, N 48, ст. 6724; 2012, N 26, ст. 3442, 3446) приказываю:</w:t>
      </w:r>
    </w:p>
    <w:p w:rsidR="00CE4460" w:rsidRDefault="00CE4460">
      <w:pPr>
        <w:pStyle w:val="ConsPlusNormal"/>
        <w:ind w:firstLine="540"/>
        <w:jc w:val="both"/>
      </w:pPr>
      <w:r>
        <w:t xml:space="preserve">Утвердить </w:t>
      </w:r>
      <w:hyperlink w:anchor="P28" w:history="1">
        <w:r>
          <w:rPr>
            <w:color w:val="0000FF"/>
          </w:rPr>
          <w:t>стандарт</w:t>
        </w:r>
      </w:hyperlink>
      <w:r>
        <w:t xml:space="preserve"> специализированной медицинской помощи детям при эпидемическом паротите легкой степени тяжести согласно приложению.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jc w:val="right"/>
      </w:pPr>
      <w:r>
        <w:t>Министр</w:t>
      </w:r>
    </w:p>
    <w:p w:rsidR="00CE4460" w:rsidRDefault="00CE4460">
      <w:pPr>
        <w:pStyle w:val="ConsPlusNormal"/>
        <w:jc w:val="right"/>
      </w:pPr>
      <w:r>
        <w:t>В.И.СКВОРЦОВА</w:t>
      </w:r>
    </w:p>
    <w:p w:rsidR="00CE4460" w:rsidRDefault="00CE4460">
      <w:pPr>
        <w:pStyle w:val="ConsPlusNormal"/>
        <w:jc w:val="right"/>
      </w:pPr>
    </w:p>
    <w:p w:rsidR="00CE4460" w:rsidRDefault="00CE4460">
      <w:pPr>
        <w:pStyle w:val="ConsPlusNormal"/>
        <w:jc w:val="right"/>
      </w:pPr>
    </w:p>
    <w:p w:rsidR="00CE4460" w:rsidRDefault="00CE4460">
      <w:pPr>
        <w:pStyle w:val="ConsPlusNormal"/>
        <w:jc w:val="right"/>
      </w:pPr>
    </w:p>
    <w:p w:rsidR="00CE4460" w:rsidRDefault="00CE4460">
      <w:pPr>
        <w:pStyle w:val="ConsPlusNormal"/>
        <w:jc w:val="right"/>
      </w:pPr>
    </w:p>
    <w:p w:rsidR="00CE4460" w:rsidRDefault="00CE4460">
      <w:pPr>
        <w:pStyle w:val="ConsPlusNormal"/>
        <w:jc w:val="right"/>
      </w:pPr>
    </w:p>
    <w:p w:rsidR="00CE4460" w:rsidRDefault="00CE4460">
      <w:pPr>
        <w:pStyle w:val="ConsPlusNormal"/>
        <w:jc w:val="right"/>
        <w:outlineLvl w:val="0"/>
      </w:pPr>
      <w:r>
        <w:t>Приложение</w:t>
      </w:r>
    </w:p>
    <w:p w:rsidR="00CE4460" w:rsidRDefault="00CE4460">
      <w:pPr>
        <w:pStyle w:val="ConsPlusNormal"/>
        <w:jc w:val="right"/>
      </w:pPr>
      <w:r>
        <w:t>к приказу Министерства здравоохранения</w:t>
      </w:r>
    </w:p>
    <w:p w:rsidR="00CE4460" w:rsidRDefault="00CE4460">
      <w:pPr>
        <w:pStyle w:val="ConsPlusNormal"/>
        <w:jc w:val="right"/>
      </w:pPr>
      <w:r>
        <w:t>Российской Федерации</w:t>
      </w:r>
    </w:p>
    <w:p w:rsidR="00CE4460" w:rsidRDefault="00CE4460">
      <w:pPr>
        <w:pStyle w:val="ConsPlusNormal"/>
        <w:jc w:val="right"/>
      </w:pPr>
      <w:r>
        <w:t>от 9 ноября 2012 г. N 830н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Title"/>
        <w:jc w:val="center"/>
      </w:pPr>
      <w:bookmarkStart w:id="1" w:name="P28"/>
      <w:bookmarkEnd w:id="1"/>
      <w:r>
        <w:t>СТАНДАРТ</w:t>
      </w:r>
    </w:p>
    <w:p w:rsidR="00CE4460" w:rsidRDefault="00CE4460">
      <w:pPr>
        <w:pStyle w:val="ConsPlusTitle"/>
        <w:jc w:val="center"/>
      </w:pPr>
      <w:r>
        <w:t>СПЕЦИАЛИЗИРОВАННОЙ МЕДИЦИНСКОЙ ПОМОЩИ ДЕТЯМ</w:t>
      </w:r>
    </w:p>
    <w:p w:rsidR="00CE4460" w:rsidRDefault="00CE4460">
      <w:pPr>
        <w:pStyle w:val="ConsPlusTitle"/>
        <w:jc w:val="center"/>
      </w:pPr>
      <w:r>
        <w:t>ПРИ ЭПИДЕМИЧЕСКОМ ПАРОТИТЕ ЛЕГКОЙ СТЕПЕНИ ТЯЖЕСТИ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  <w:r>
        <w:t>Категория возрастная: дети</w:t>
      </w:r>
    </w:p>
    <w:p w:rsidR="00CE4460" w:rsidRDefault="00CE4460">
      <w:pPr>
        <w:pStyle w:val="ConsPlusNormal"/>
        <w:ind w:firstLine="540"/>
        <w:jc w:val="both"/>
      </w:pPr>
      <w:r>
        <w:t>Пол: любой</w:t>
      </w:r>
    </w:p>
    <w:p w:rsidR="00CE4460" w:rsidRDefault="00CE4460">
      <w:pPr>
        <w:pStyle w:val="ConsPlusNormal"/>
        <w:ind w:firstLine="540"/>
        <w:jc w:val="both"/>
      </w:pPr>
      <w:r>
        <w:t>Фаза: острая</w:t>
      </w:r>
    </w:p>
    <w:p w:rsidR="00CE4460" w:rsidRDefault="00CE4460">
      <w:pPr>
        <w:pStyle w:val="ConsPlusNormal"/>
        <w:ind w:firstLine="540"/>
        <w:jc w:val="both"/>
      </w:pPr>
      <w:r>
        <w:t>Стадия: легкой степени тяжести</w:t>
      </w:r>
    </w:p>
    <w:p w:rsidR="00CE4460" w:rsidRDefault="00CE4460">
      <w:pPr>
        <w:pStyle w:val="ConsPlusNormal"/>
        <w:ind w:firstLine="540"/>
        <w:jc w:val="both"/>
      </w:pPr>
      <w:r>
        <w:t>Осложнения: вне зависимости от осложнений</w:t>
      </w:r>
    </w:p>
    <w:p w:rsidR="00CE4460" w:rsidRDefault="00CE4460">
      <w:pPr>
        <w:pStyle w:val="ConsPlusNormal"/>
        <w:ind w:firstLine="540"/>
        <w:jc w:val="both"/>
      </w:pPr>
      <w:r>
        <w:t>Вид медицинской помощи: специализированная медицинская помощь</w:t>
      </w:r>
    </w:p>
    <w:p w:rsidR="00CE4460" w:rsidRDefault="00CE4460">
      <w:pPr>
        <w:pStyle w:val="ConsPlusNormal"/>
        <w:ind w:firstLine="540"/>
        <w:jc w:val="both"/>
      </w:pPr>
      <w:r>
        <w:t>Условия оказания медицинской помощи: стационарно</w:t>
      </w:r>
    </w:p>
    <w:p w:rsidR="00CE4460" w:rsidRDefault="00CE4460">
      <w:pPr>
        <w:pStyle w:val="ConsPlusNormal"/>
        <w:ind w:firstLine="540"/>
        <w:jc w:val="both"/>
      </w:pPr>
      <w:r>
        <w:t>Форма оказания медицинской помощи: неотложная</w:t>
      </w:r>
    </w:p>
    <w:p w:rsidR="00CE4460" w:rsidRDefault="00CE4460">
      <w:pPr>
        <w:pStyle w:val="ConsPlusNormal"/>
        <w:ind w:firstLine="540"/>
        <w:jc w:val="both"/>
      </w:pPr>
      <w:r>
        <w:t>Средние сроки лечения (количество дней): 10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  <w:r>
        <w:t xml:space="preserve">Код по </w:t>
      </w:r>
      <w:hyperlink r:id="rId6" w:history="1">
        <w:r>
          <w:rPr>
            <w:color w:val="0000FF"/>
          </w:rPr>
          <w:t>МКБ X</w:t>
        </w:r>
      </w:hyperlink>
      <w:r>
        <w:t xml:space="preserve"> </w:t>
      </w:r>
      <w:hyperlink w:anchor="P240" w:history="1">
        <w:r>
          <w:rPr>
            <w:color w:val="0000FF"/>
          </w:rPr>
          <w:t>&lt;*&gt;</w:t>
        </w:r>
      </w:hyperlink>
    </w:p>
    <w:p w:rsidR="00CE4460" w:rsidRDefault="00CE4460">
      <w:pPr>
        <w:pStyle w:val="ConsPlusNormal"/>
        <w:ind w:firstLine="540"/>
        <w:jc w:val="both"/>
      </w:pPr>
      <w:r>
        <w:t>Нозологические единицы</w:t>
      </w:r>
    </w:p>
    <w:p w:rsidR="00CE4460" w:rsidRDefault="00CE4460">
      <w:pPr>
        <w:pStyle w:val="ConsPlusNormal"/>
        <w:ind w:firstLine="540"/>
        <w:jc w:val="both"/>
      </w:pPr>
    </w:p>
    <w:p w:rsidR="00CE4460" w:rsidRDefault="003523E0">
      <w:pPr>
        <w:pStyle w:val="ConsPlusNormal"/>
        <w:jc w:val="center"/>
      </w:pPr>
      <w:hyperlink r:id="rId7" w:history="1">
        <w:r w:rsidR="00CE4460">
          <w:rPr>
            <w:color w:val="0000FF"/>
          </w:rPr>
          <w:t>B26.9</w:t>
        </w:r>
      </w:hyperlink>
      <w:r w:rsidR="00CE4460">
        <w:t xml:space="preserve"> Эпидемический паротит неосложненный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  <w:outlineLvl w:val="1"/>
      </w:pPr>
      <w:r>
        <w:t>1. Медицинские мероприятия для диагностики заболевания, состояния</w:t>
      </w:r>
    </w:p>
    <w:p w:rsidR="00CE4460" w:rsidRDefault="00CE44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CE4460">
        <w:trPr>
          <w:trHeight w:val="240"/>
        </w:trPr>
        <w:tc>
          <w:tcPr>
            <w:tcW w:w="9360" w:type="dxa"/>
            <w:gridSpan w:val="4"/>
          </w:tcPr>
          <w:p w:rsidR="00CE4460" w:rsidRDefault="00CE4460">
            <w:pPr>
              <w:pStyle w:val="ConsPlusNonformat"/>
              <w:jc w:val="both"/>
              <w:outlineLvl w:val="2"/>
            </w:pPr>
            <w:r>
              <w:lastRenderedPageBreak/>
              <w:t xml:space="preserve">Прием (осмотр, консультация) врача-специалиста              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Код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предоставления </w:t>
            </w:r>
            <w:hyperlink w:anchor="P7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B01.014.001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инфекциониста </w:t>
            </w:r>
            <w:proofErr w:type="gramStart"/>
            <w:r>
              <w:t>первичный</w:t>
            </w:r>
            <w:proofErr w:type="gramEnd"/>
            <w:r>
              <w:t xml:space="preserve">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B01.028.001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первичный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0,3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B01.031.001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gramStart"/>
            <w:r>
              <w:t xml:space="preserve">Прием (осмотр,         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консультация) врача-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первичный</w:t>
            </w:r>
            <w:proofErr w:type="gramEnd"/>
            <w:r>
              <w:t xml:space="preserve">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E4460" w:rsidRDefault="00CE4460">
      <w:pPr>
        <w:pStyle w:val="ConsPlusNormal"/>
        <w:jc w:val="both"/>
      </w:pPr>
    </w:p>
    <w:p w:rsidR="00CE4460" w:rsidRDefault="00CE4460">
      <w:pPr>
        <w:pStyle w:val="ConsPlusNormal"/>
        <w:ind w:firstLine="540"/>
        <w:jc w:val="both"/>
      </w:pPr>
      <w:r>
        <w:t>--------------------------------</w:t>
      </w:r>
    </w:p>
    <w:p w:rsidR="00CE4460" w:rsidRDefault="00CE4460">
      <w:pPr>
        <w:pStyle w:val="ConsPlusNormal"/>
        <w:ind w:firstLine="540"/>
        <w:jc w:val="both"/>
      </w:pPr>
      <w:bookmarkStart w:id="2" w:name="P72"/>
      <w:bookmarkEnd w:id="2"/>
      <w:proofErr w:type="gramStart"/>
      <w:r>
        <w:t>&lt;1&gt; Вероятность предоставления медицинских услуг или назначения лекарственных препаратов для медицинского применения (медицинских изделий), включенных в стандарт медицинской помощи, которая может принимать значения от 0 до 1, где 1 означает, что данное мероприятие проводится 100% пациентов, соответствующих данной модели, а цифры менее 1 - указанному в стандарте медицинской помощи проценту пациентов, имеющих соответствующие медицинские показания.</w:t>
      </w:r>
      <w:proofErr w:type="gramEnd"/>
    </w:p>
    <w:p w:rsidR="00CE4460" w:rsidRDefault="00CE446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120"/>
        <w:gridCol w:w="2760"/>
        <w:gridCol w:w="1800"/>
      </w:tblGrid>
      <w:tr w:rsidR="00CE4460">
        <w:trPr>
          <w:trHeight w:val="240"/>
        </w:trPr>
        <w:tc>
          <w:tcPr>
            <w:tcW w:w="9360" w:type="dxa"/>
            <w:gridSpan w:val="4"/>
          </w:tcPr>
          <w:p w:rsidR="00CE4460" w:rsidRDefault="00CE446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Код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Наименование </w:t>
            </w:r>
            <w:proofErr w:type="gramStart"/>
            <w:r>
              <w:t>медицинской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         услуги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 Усредненный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показатель частоты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предоставления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Усредненный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кратности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применения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A09.28.027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Определение альфа-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амилазы в моче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A26.01.017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отпечатков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с поверхности кожи  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r>
              <w:t>перианальных</w:t>
            </w:r>
            <w:proofErr w:type="spellEnd"/>
            <w:r>
              <w:t xml:space="preserve"> складок </w:t>
            </w:r>
            <w:proofErr w:type="gramStart"/>
            <w:r>
              <w:t>на</w:t>
            </w:r>
            <w:proofErr w:type="gramEnd"/>
            <w:r>
              <w:t xml:space="preserve"> </w:t>
            </w:r>
          </w:p>
          <w:p w:rsidR="00CE4460" w:rsidRDefault="00CE4460">
            <w:pPr>
              <w:pStyle w:val="ConsPlusNonformat"/>
              <w:jc w:val="both"/>
            </w:pPr>
            <w:proofErr w:type="gramStart"/>
            <w:r>
              <w:t>яйца остриц (</w:t>
            </w:r>
            <w:proofErr w:type="spellStart"/>
            <w:r>
              <w:t>Enterobius</w:t>
            </w:r>
            <w:proofErr w:type="spellEnd"/>
            <w:r>
              <w:t xml:space="preserve">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proofErr w:type="spellStart"/>
            <w:proofErr w:type="gramStart"/>
            <w:r>
              <w:t>vermicularis</w:t>
            </w:r>
            <w:proofErr w:type="spellEnd"/>
            <w:r>
              <w:t xml:space="preserve">)           </w:t>
            </w:r>
            <w:proofErr w:type="gramEnd"/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Определение антител     </w:t>
            </w:r>
          </w:p>
          <w:p w:rsidR="00CE4460" w:rsidRDefault="00CE4460">
            <w:pPr>
              <w:pStyle w:val="ConsPlusNonformat"/>
              <w:jc w:val="both"/>
            </w:pPr>
            <w:r>
              <w:t>классов 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к </w:t>
            </w:r>
            <w:proofErr w:type="spellStart"/>
            <w:r>
              <w:t>цитомегаловирусу</w:t>
            </w:r>
            <w:proofErr w:type="spellEnd"/>
            <w:r>
              <w:t xml:space="preserve">      </w:t>
            </w:r>
          </w:p>
          <w:p w:rsidR="00CE4460" w:rsidRDefault="00CE446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крови     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A26.19.001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возбудителя дизентерии  </w:t>
            </w:r>
          </w:p>
          <w:p w:rsidR="00CE4460" w:rsidRDefault="00CE4460">
            <w:pPr>
              <w:pStyle w:val="ConsPlusNonformat"/>
              <w:jc w:val="both"/>
            </w:pPr>
            <w:r>
              <w:t>(</w:t>
            </w:r>
            <w:proofErr w:type="spellStart"/>
            <w:r>
              <w:t>Shigella</w:t>
            </w:r>
            <w:proofErr w:type="spellEnd"/>
            <w:r>
              <w:t xml:space="preserve"> </w:t>
            </w:r>
            <w:proofErr w:type="spellStart"/>
            <w:r>
              <w:t>spp</w:t>
            </w:r>
            <w:proofErr w:type="spellEnd"/>
            <w:r>
              <w:t xml:space="preserve">.)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A26.19.002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Бактериологическое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proofErr w:type="gramStart"/>
            <w:r>
              <w:t>тифо</w:t>
            </w:r>
            <w:proofErr w:type="spellEnd"/>
            <w:r>
              <w:t>-паратифозные</w:t>
            </w:r>
            <w:proofErr w:type="gramEnd"/>
            <w:r>
              <w:t xml:space="preserve">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микроорганизмы          </w:t>
            </w:r>
          </w:p>
          <w:p w:rsidR="00CE4460" w:rsidRDefault="00CE4460">
            <w:pPr>
              <w:pStyle w:val="ConsPlusNonformat"/>
              <w:jc w:val="both"/>
            </w:pPr>
            <w:r>
              <w:t>(</w:t>
            </w:r>
            <w:proofErr w:type="spellStart"/>
            <w:r>
              <w:t>Salmonella</w:t>
            </w:r>
            <w:proofErr w:type="spellEnd"/>
            <w:r>
              <w:t xml:space="preserve"> </w:t>
            </w:r>
            <w:proofErr w:type="spellStart"/>
            <w:r>
              <w:t>typhi</w:t>
            </w:r>
            <w:proofErr w:type="spellEnd"/>
            <w:r>
              <w:t xml:space="preserve">)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A26.19.010 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Микроскопическое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кала </w:t>
            </w:r>
            <w:proofErr w:type="gramStart"/>
            <w:r>
              <w:t>на</w:t>
            </w:r>
            <w:proofErr w:type="gramEnd"/>
            <w:r>
              <w:t xml:space="preserve">    </w:t>
            </w:r>
          </w:p>
          <w:p w:rsidR="00CE4460" w:rsidRDefault="00CE4460">
            <w:pPr>
              <w:pStyle w:val="ConsPlusNonformat"/>
              <w:jc w:val="both"/>
            </w:pPr>
            <w:r>
              <w:lastRenderedPageBreak/>
              <w:t xml:space="preserve">яйца и личинки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гельминтов  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lastRenderedPageBreak/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lastRenderedPageBreak/>
              <w:t xml:space="preserve">B03.016.003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Общий (клинический)     </w:t>
            </w:r>
          </w:p>
          <w:p w:rsidR="00CE4460" w:rsidRDefault="00CE4460">
            <w:pPr>
              <w:pStyle w:val="ConsPlusNonformat"/>
              <w:jc w:val="both"/>
            </w:pPr>
            <w:r>
              <w:t>анализ крови развернутый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B03.016.004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Анализ крови  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биохимический 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общетерапевтический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Анализ мочи общий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B03.016.010 </w:t>
            </w:r>
          </w:p>
        </w:tc>
        <w:tc>
          <w:tcPr>
            <w:tcW w:w="31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Копрологическое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           </w:t>
            </w:r>
          </w:p>
        </w:tc>
        <w:tc>
          <w:tcPr>
            <w:tcW w:w="27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</w:t>
            </w:r>
          </w:p>
        </w:tc>
        <w:tc>
          <w:tcPr>
            <w:tcW w:w="18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</w:t>
            </w:r>
          </w:p>
        </w:tc>
      </w:tr>
    </w:tbl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  <w:outlineLvl w:val="1"/>
      </w:pPr>
      <w:r>
        <w:t xml:space="preserve">2. Медицинские услуги для лечения заболевания, состояния и </w:t>
      </w:r>
      <w:proofErr w:type="gramStart"/>
      <w:r>
        <w:t>контроля за</w:t>
      </w:r>
      <w:proofErr w:type="gramEnd"/>
      <w:r>
        <w:t xml:space="preserve"> лечением</w:t>
      </w:r>
    </w:p>
    <w:p w:rsidR="00CE4460" w:rsidRDefault="00CE44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E4460">
        <w:trPr>
          <w:trHeight w:val="240"/>
        </w:trPr>
        <w:tc>
          <w:tcPr>
            <w:tcW w:w="9360" w:type="dxa"/>
            <w:gridSpan w:val="4"/>
          </w:tcPr>
          <w:p w:rsidR="00CE4460" w:rsidRDefault="00CE4460">
            <w:pPr>
              <w:pStyle w:val="ConsPlusNonformat"/>
              <w:jc w:val="both"/>
              <w:outlineLvl w:val="2"/>
            </w:pPr>
            <w:r>
              <w:t xml:space="preserve">Прием (осмотр, консультация) и наблюдение врача-специалиста 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Код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B01.014.003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Ежедневный осмотр врачом-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инфекционистом </w:t>
            </w:r>
            <w:proofErr w:type="gramStart"/>
            <w:r>
              <w:t>с</w:t>
            </w:r>
            <w:proofErr w:type="gramEnd"/>
            <w:r>
              <w:t xml:space="preserve">  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наблюдением и уходом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среднего и младшего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медицинского персонала </w:t>
            </w:r>
            <w:proofErr w:type="gramStart"/>
            <w:r>
              <w:t>в</w:t>
            </w:r>
            <w:proofErr w:type="gramEnd"/>
            <w:r>
              <w:t xml:space="preserve">    </w:t>
            </w:r>
          </w:p>
          <w:p w:rsidR="00CE4460" w:rsidRDefault="00CE4460">
            <w:pPr>
              <w:pStyle w:val="ConsPlusNonformat"/>
              <w:jc w:val="both"/>
            </w:pPr>
            <w:proofErr w:type="gramStart"/>
            <w:r>
              <w:t>отделении</w:t>
            </w:r>
            <w:proofErr w:type="gramEnd"/>
            <w:r>
              <w:t xml:space="preserve"> стационара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9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B01.028.002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r>
              <w:t>оториноларинголога</w:t>
            </w:r>
            <w:proofErr w:type="spellEnd"/>
            <w:r>
              <w:t xml:space="preserve">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повторный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B01.031.002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gramStart"/>
            <w:r>
              <w:t xml:space="preserve">Прием (осмотр,              </w:t>
            </w:r>
            <w:proofErr w:type="gramEnd"/>
          </w:p>
          <w:p w:rsidR="00CE4460" w:rsidRDefault="00CE4460">
            <w:pPr>
              <w:pStyle w:val="ConsPlusNonformat"/>
              <w:jc w:val="both"/>
            </w:pPr>
            <w:r>
              <w:t xml:space="preserve">консультация) врача-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педиатра </w:t>
            </w:r>
            <w:proofErr w:type="gramStart"/>
            <w:r>
              <w:t>повторный</w:t>
            </w:r>
            <w:proofErr w:type="gramEnd"/>
            <w:r>
              <w:t xml:space="preserve">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CE4460" w:rsidRDefault="00CE446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E4460">
        <w:trPr>
          <w:trHeight w:val="240"/>
        </w:trPr>
        <w:tc>
          <w:tcPr>
            <w:tcW w:w="9360" w:type="dxa"/>
            <w:gridSpan w:val="4"/>
          </w:tcPr>
          <w:p w:rsidR="00CE4460" w:rsidRDefault="00CE4460">
            <w:pPr>
              <w:pStyle w:val="ConsPlusNonformat"/>
              <w:jc w:val="both"/>
              <w:outlineLvl w:val="2"/>
            </w:pPr>
            <w:r>
              <w:t xml:space="preserve">Лабораторные методы исследования                            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Код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A09.05.045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Исследование уровня амилазы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в крови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A09.28.027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Определение альфа-амилазы </w:t>
            </w:r>
            <w:proofErr w:type="gramStart"/>
            <w:r>
              <w:t>в</w:t>
            </w:r>
            <w:proofErr w:type="gramEnd"/>
            <w:r>
              <w:t xml:space="preserve">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моче         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A26.06.022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Определение антител классов </w:t>
            </w:r>
          </w:p>
          <w:p w:rsidR="00CE4460" w:rsidRDefault="00CE4460">
            <w:pPr>
              <w:pStyle w:val="ConsPlusNonformat"/>
              <w:jc w:val="both"/>
            </w:pPr>
            <w:r>
              <w:t>M, G (</w:t>
            </w:r>
            <w:proofErr w:type="spellStart"/>
            <w:r>
              <w:t>IgM</w:t>
            </w:r>
            <w:proofErr w:type="spellEnd"/>
            <w:r>
              <w:t xml:space="preserve">, </w:t>
            </w:r>
            <w:proofErr w:type="spellStart"/>
            <w:r>
              <w:t>IgG</w:t>
            </w:r>
            <w:proofErr w:type="spellEnd"/>
            <w:r>
              <w:t xml:space="preserve">) к       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r>
              <w:t>цитомегаловирусу</w:t>
            </w:r>
            <w:proofErr w:type="spellEnd"/>
            <w:r>
              <w:t xml:space="preserve">            </w:t>
            </w:r>
          </w:p>
          <w:p w:rsidR="00CE4460" w:rsidRDefault="00CE446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в крови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A26.07.007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Молекулярно-биологическое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исследование слюны </w:t>
            </w:r>
            <w:proofErr w:type="gramStart"/>
            <w:r>
              <w:t>на</w:t>
            </w:r>
            <w:proofErr w:type="gramEnd"/>
            <w:r>
              <w:t xml:space="preserve">       </w:t>
            </w:r>
          </w:p>
          <w:p w:rsidR="00CE4460" w:rsidRDefault="00CE4460">
            <w:pPr>
              <w:pStyle w:val="ConsPlusNonformat"/>
              <w:jc w:val="both"/>
            </w:pPr>
            <w:proofErr w:type="spellStart"/>
            <w:r>
              <w:t>цитомегаловирус</w:t>
            </w:r>
            <w:proofErr w:type="spellEnd"/>
            <w:r>
              <w:t xml:space="preserve">             </w:t>
            </w:r>
          </w:p>
          <w:p w:rsidR="00CE4460" w:rsidRDefault="00CE4460">
            <w:pPr>
              <w:pStyle w:val="ConsPlusNonformat"/>
              <w:jc w:val="both"/>
            </w:pPr>
            <w:r>
              <w:t>(</w:t>
            </w:r>
            <w:proofErr w:type="spellStart"/>
            <w:r>
              <w:t>Cytomegalovirus</w:t>
            </w:r>
            <w:proofErr w:type="spellEnd"/>
            <w:r>
              <w:t xml:space="preserve">)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B03.016.003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Общий (клинический) анализ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крови </w:t>
            </w:r>
            <w:proofErr w:type="gramStart"/>
            <w:r>
              <w:t>развернутый</w:t>
            </w:r>
            <w:proofErr w:type="gramEnd"/>
            <w:r>
              <w:t xml:space="preserve">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lastRenderedPageBreak/>
              <w:t xml:space="preserve">B03.016.004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Анализ крови биохимический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общетерапевтический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B03.016.006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Анализ мочи общий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2             </w:t>
            </w:r>
          </w:p>
        </w:tc>
      </w:tr>
    </w:tbl>
    <w:p w:rsidR="00CE4460" w:rsidRDefault="00CE4460">
      <w:pPr>
        <w:pStyle w:val="ConsPlusNormal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1680"/>
        <w:gridCol w:w="3600"/>
        <w:gridCol w:w="2160"/>
        <w:gridCol w:w="1920"/>
      </w:tblGrid>
      <w:tr w:rsidR="00CE4460">
        <w:trPr>
          <w:trHeight w:val="240"/>
        </w:trPr>
        <w:tc>
          <w:tcPr>
            <w:tcW w:w="9360" w:type="dxa"/>
            <w:gridSpan w:val="4"/>
          </w:tcPr>
          <w:p w:rsidR="00CE4460" w:rsidRDefault="00CE4460">
            <w:pPr>
              <w:pStyle w:val="ConsPlusNonformat"/>
              <w:jc w:val="both"/>
              <w:outlineLvl w:val="2"/>
            </w:pPr>
            <w:r>
              <w:t xml:space="preserve">Инструментальные методы исследования                        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  Код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медицинской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услуги 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Наименование </w:t>
            </w:r>
            <w:proofErr w:type="gramStart"/>
            <w:r>
              <w:t>медицинской</w:t>
            </w:r>
            <w:proofErr w:type="gramEnd"/>
            <w:r>
              <w:t xml:space="preserve">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       услуги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 Усредненный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показатель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частоты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предоставления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 Усредненный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кратности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применения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A04.07.002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слюнных желез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0,5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  <w:tr w:rsidR="00CE4460">
        <w:trPr>
          <w:trHeight w:val="240"/>
        </w:trPr>
        <w:tc>
          <w:tcPr>
            <w:tcW w:w="16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A04.16.001  </w:t>
            </w:r>
          </w:p>
        </w:tc>
        <w:tc>
          <w:tcPr>
            <w:tcW w:w="360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Ультразвуковое исследование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органов брюшной полости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(комплексное)               </w:t>
            </w:r>
          </w:p>
        </w:tc>
        <w:tc>
          <w:tcPr>
            <w:tcW w:w="216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0,2             </w:t>
            </w:r>
          </w:p>
        </w:tc>
        <w:tc>
          <w:tcPr>
            <w:tcW w:w="19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</w:t>
            </w:r>
          </w:p>
        </w:tc>
      </w:tr>
    </w:tbl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  <w:outlineLvl w:val="1"/>
      </w:pPr>
      <w: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</w:p>
    <w:p w:rsidR="00CE4460" w:rsidRDefault="00CE44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2592"/>
        <w:gridCol w:w="1536"/>
        <w:gridCol w:w="1536"/>
        <w:gridCol w:w="1056"/>
        <w:gridCol w:w="1056"/>
        <w:gridCol w:w="1152"/>
      </w:tblGrid>
      <w:tr w:rsidR="00CE4460">
        <w:trPr>
          <w:trHeight w:val="160"/>
        </w:trPr>
        <w:tc>
          <w:tcPr>
            <w:tcW w:w="768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Код  </w:t>
            </w:r>
          </w:p>
        </w:tc>
        <w:tc>
          <w:tcPr>
            <w:tcW w:w="2592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Анатомо-терапевтическо-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химическая классификация </w:t>
            </w:r>
          </w:p>
        </w:tc>
        <w:tc>
          <w:tcPr>
            <w:tcW w:w="1536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Наименование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>лекарственного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препарата </w:t>
            </w:r>
            <w:hyperlink w:anchor="P241" w:history="1">
              <w:r>
                <w:rPr>
                  <w:color w:val="0000FF"/>
                  <w:sz w:val="16"/>
                </w:rPr>
                <w:t>&lt;**&gt;</w:t>
              </w:r>
            </w:hyperlink>
          </w:p>
        </w:tc>
        <w:tc>
          <w:tcPr>
            <w:tcW w:w="1536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Усредненный 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 показатель 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  частоты   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>предоставления</w:t>
            </w:r>
          </w:p>
        </w:tc>
        <w:tc>
          <w:tcPr>
            <w:tcW w:w="1056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 Единицы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>измерения</w:t>
            </w:r>
          </w:p>
        </w:tc>
        <w:tc>
          <w:tcPr>
            <w:tcW w:w="1056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ССД </w:t>
            </w:r>
            <w:hyperlink w:anchor="P242" w:history="1">
              <w:r>
                <w:rPr>
                  <w:color w:val="0000FF"/>
                  <w:sz w:val="16"/>
                </w:rPr>
                <w:t>&lt;***&gt;</w:t>
              </w:r>
            </w:hyperlink>
          </w:p>
        </w:tc>
        <w:tc>
          <w:tcPr>
            <w:tcW w:w="1152" w:type="dxa"/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СКД </w:t>
            </w:r>
            <w:hyperlink w:anchor="P243" w:history="1">
              <w:r>
                <w:rPr>
                  <w:color w:val="0000FF"/>
                  <w:sz w:val="16"/>
                </w:rPr>
                <w:t>&lt;****&gt;</w:t>
              </w:r>
            </w:hyperlink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L03AX </w:t>
            </w: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Другие иммуностимуляторы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0,3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Анаферон</w:t>
            </w:r>
            <w:proofErr w:type="spellEnd"/>
            <w:r>
              <w:rPr>
                <w:sz w:val="16"/>
              </w:rPr>
              <w:t xml:space="preserve">   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таблетки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4        </w:t>
            </w: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20        </w:t>
            </w: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M01AE </w:t>
            </w: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spellStart"/>
            <w:r>
              <w:rPr>
                <w:sz w:val="16"/>
              </w:rPr>
              <w:t>пропионовой</w:t>
            </w:r>
            <w:proofErr w:type="spellEnd"/>
            <w:r>
              <w:rPr>
                <w:sz w:val="16"/>
              </w:rPr>
              <w:t xml:space="preserve">  </w:t>
            </w:r>
          </w:p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кислоты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Ибупрофен  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600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1200      </w:t>
            </w: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N02BE </w:t>
            </w: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Анилиды</w:t>
            </w:r>
            <w:proofErr w:type="spellEnd"/>
            <w:r>
              <w:rPr>
                <w:sz w:val="16"/>
              </w:rPr>
              <w:t xml:space="preserve">               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0,1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Парацетамол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500      </w:t>
            </w: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1000      </w:t>
            </w: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R06АЕ </w:t>
            </w: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Производные </w:t>
            </w:r>
            <w:proofErr w:type="spellStart"/>
            <w:r>
              <w:rPr>
                <w:sz w:val="16"/>
              </w:rPr>
              <w:t>пиперазина</w:t>
            </w:r>
            <w:proofErr w:type="spellEnd"/>
            <w:r>
              <w:rPr>
                <w:sz w:val="16"/>
              </w:rPr>
              <w:t xml:space="preserve">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0,2    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</w:tr>
      <w:tr w:rsidR="00CE4460">
        <w:trPr>
          <w:trHeight w:val="160"/>
        </w:trPr>
        <w:tc>
          <w:tcPr>
            <w:tcW w:w="768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259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proofErr w:type="spellStart"/>
            <w:r>
              <w:rPr>
                <w:sz w:val="16"/>
              </w:rPr>
              <w:t>Цетиризин</w:t>
            </w:r>
            <w:proofErr w:type="spellEnd"/>
            <w:r>
              <w:rPr>
                <w:sz w:val="16"/>
              </w:rPr>
              <w:t xml:space="preserve">     </w:t>
            </w:r>
          </w:p>
        </w:tc>
        <w:tc>
          <w:tcPr>
            <w:tcW w:w="153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мг       </w:t>
            </w:r>
          </w:p>
        </w:tc>
        <w:tc>
          <w:tcPr>
            <w:tcW w:w="1056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10       </w:t>
            </w:r>
          </w:p>
        </w:tc>
        <w:tc>
          <w:tcPr>
            <w:tcW w:w="1152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rPr>
                <w:sz w:val="16"/>
              </w:rPr>
              <w:t xml:space="preserve">50        </w:t>
            </w:r>
          </w:p>
        </w:tc>
      </w:tr>
    </w:tbl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  <w:outlineLvl w:val="1"/>
      </w:pPr>
      <w:r>
        <w:t>4. Виды лечебного питания, включая специализированные продукты лечебного питания</w:t>
      </w:r>
    </w:p>
    <w:p w:rsidR="00CE4460" w:rsidRDefault="00CE4460">
      <w:pPr>
        <w:pStyle w:val="ConsPlusNormal"/>
        <w:ind w:firstLine="540"/>
        <w:jc w:val="both"/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3480"/>
        <w:gridCol w:w="4320"/>
        <w:gridCol w:w="1440"/>
      </w:tblGrid>
      <w:tr w:rsidR="00CE4460">
        <w:trPr>
          <w:trHeight w:val="240"/>
        </w:trPr>
        <w:tc>
          <w:tcPr>
            <w:tcW w:w="3480" w:type="dxa"/>
          </w:tcPr>
          <w:p w:rsidR="00CE4460" w:rsidRDefault="00CE4460">
            <w:pPr>
              <w:pStyle w:val="ConsPlusNonformat"/>
              <w:jc w:val="both"/>
            </w:pPr>
            <w:r>
              <w:t xml:space="preserve">     Наименование вида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 лечебного питания     </w:t>
            </w:r>
          </w:p>
        </w:tc>
        <w:tc>
          <w:tcPr>
            <w:tcW w:w="4320" w:type="dxa"/>
          </w:tcPr>
          <w:p w:rsidR="00CE4460" w:rsidRDefault="00CE4460">
            <w:pPr>
              <w:pStyle w:val="ConsPlusNonformat"/>
              <w:jc w:val="both"/>
            </w:pPr>
            <w:r>
              <w:t xml:space="preserve">  Усредненный показатель частоты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          предоставления          </w:t>
            </w:r>
          </w:p>
        </w:tc>
        <w:tc>
          <w:tcPr>
            <w:tcW w:w="1440" w:type="dxa"/>
          </w:tcPr>
          <w:p w:rsidR="00CE4460" w:rsidRDefault="00CE4460">
            <w:pPr>
              <w:pStyle w:val="ConsPlusNonformat"/>
              <w:jc w:val="both"/>
            </w:pPr>
            <w:r>
              <w:t>Количество</w:t>
            </w:r>
          </w:p>
        </w:tc>
      </w:tr>
      <w:tr w:rsidR="00CE4460">
        <w:trPr>
          <w:trHeight w:val="240"/>
        </w:trPr>
        <w:tc>
          <w:tcPr>
            <w:tcW w:w="348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Основной вариант           </w:t>
            </w:r>
          </w:p>
          <w:p w:rsidR="00CE4460" w:rsidRDefault="00CE4460">
            <w:pPr>
              <w:pStyle w:val="ConsPlusNonformat"/>
              <w:jc w:val="both"/>
            </w:pPr>
            <w:r>
              <w:t xml:space="preserve">стандартной диеты          </w:t>
            </w:r>
          </w:p>
        </w:tc>
        <w:tc>
          <w:tcPr>
            <w:tcW w:w="432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                                 </w:t>
            </w:r>
          </w:p>
        </w:tc>
        <w:tc>
          <w:tcPr>
            <w:tcW w:w="1440" w:type="dxa"/>
            <w:tcBorders>
              <w:top w:val="nil"/>
            </w:tcBorders>
          </w:tcPr>
          <w:p w:rsidR="00CE4460" w:rsidRDefault="00CE4460">
            <w:pPr>
              <w:pStyle w:val="ConsPlusNonformat"/>
              <w:jc w:val="both"/>
            </w:pPr>
            <w:r>
              <w:t xml:space="preserve">10        </w:t>
            </w:r>
          </w:p>
        </w:tc>
      </w:tr>
    </w:tbl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  <w:r>
        <w:t>--------------------------------</w:t>
      </w:r>
    </w:p>
    <w:p w:rsidR="00CE4460" w:rsidRDefault="00CE4460">
      <w:pPr>
        <w:pStyle w:val="ConsPlusNormal"/>
        <w:ind w:firstLine="540"/>
        <w:jc w:val="both"/>
      </w:pPr>
      <w:bookmarkStart w:id="3" w:name="P240"/>
      <w:bookmarkEnd w:id="3"/>
      <w:r>
        <w:t xml:space="preserve">&lt;*&gt; Международная статистическая </w:t>
      </w:r>
      <w:hyperlink r:id="rId8" w:history="1">
        <w:r>
          <w:rPr>
            <w:color w:val="0000FF"/>
          </w:rPr>
          <w:t>классификация</w:t>
        </w:r>
      </w:hyperlink>
      <w:r>
        <w:t xml:space="preserve"> болезней и проблем, связанных со здоровьем, X пересмотра.</w:t>
      </w:r>
    </w:p>
    <w:p w:rsidR="00CE4460" w:rsidRDefault="00CE4460">
      <w:pPr>
        <w:pStyle w:val="ConsPlusNormal"/>
        <w:ind w:firstLine="540"/>
        <w:jc w:val="both"/>
      </w:pPr>
      <w:bookmarkStart w:id="4" w:name="P241"/>
      <w:bookmarkEnd w:id="4"/>
      <w:r>
        <w:t>&lt;**&gt; Международное непатентованное или химическое наименование лекарственного препарата, а в случаях их отсутствия - торговое наименование лекарственного препарата.</w:t>
      </w:r>
    </w:p>
    <w:p w:rsidR="00CE4460" w:rsidRDefault="00CE4460">
      <w:pPr>
        <w:pStyle w:val="ConsPlusNormal"/>
        <w:ind w:firstLine="540"/>
        <w:jc w:val="both"/>
      </w:pPr>
      <w:bookmarkStart w:id="5" w:name="P242"/>
      <w:bookmarkEnd w:id="5"/>
      <w:r>
        <w:t>&lt;***&gt; Средняя суточная доза.</w:t>
      </w:r>
    </w:p>
    <w:p w:rsidR="00CE4460" w:rsidRDefault="00CE4460">
      <w:pPr>
        <w:pStyle w:val="ConsPlusNormal"/>
        <w:ind w:firstLine="540"/>
        <w:jc w:val="both"/>
      </w:pPr>
      <w:bookmarkStart w:id="6" w:name="P243"/>
      <w:bookmarkEnd w:id="6"/>
      <w:r>
        <w:t>&lt;****&gt; Средняя курсовая доза.</w:t>
      </w: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  <w:r>
        <w:t>Примечания:</w:t>
      </w:r>
    </w:p>
    <w:p w:rsidR="00CE4460" w:rsidRDefault="00CE4460">
      <w:pPr>
        <w:pStyle w:val="ConsPlusNormal"/>
        <w:ind w:firstLine="540"/>
        <w:jc w:val="both"/>
      </w:pPr>
      <w:r>
        <w:t xml:space="preserve">1. Лекарственные препараты для медицинского применения, зарегистрированные на </w:t>
      </w:r>
      <w:r>
        <w:lastRenderedPageBreak/>
        <w:t>территории Российской Федерации, назначаются в соответствии с инструкцией по применению лекарственного препарата для медицинского применения и фармакотерапевтической группой по анатомо-терапевтическо-химической классификации, рекомендованной Всемирной организацией здравоохранения, а также с учетом способа введения и применения лекарственного препарата. При назначении лекарственных препаратов для медицинского применения детям доза определяется с учетом массы тела, возраста в соответствии с инструкцией по применению лекарственного препарата для медицинского применения.</w:t>
      </w:r>
    </w:p>
    <w:p w:rsidR="00CE4460" w:rsidRDefault="00CE4460">
      <w:pPr>
        <w:pStyle w:val="ConsPlusNormal"/>
        <w:ind w:firstLine="540"/>
        <w:jc w:val="both"/>
      </w:pPr>
      <w:r>
        <w:t xml:space="preserve">2. </w:t>
      </w:r>
      <w:proofErr w:type="gramStart"/>
      <w:r>
        <w:t>Назначение и применение лекарственных препаратов для медицинского применения, медицинских изделий и специализированных продуктов лечебного питания, не входящих в стандарт медицинской помощи, допускаются в случае наличия медицинских показаний (индивидуальной непереносимости, по жизненным показаниям) по решению врачебной комиссии (</w:t>
      </w:r>
      <w:hyperlink r:id="rId9" w:history="1">
        <w:r>
          <w:rPr>
            <w:color w:val="0000FF"/>
          </w:rPr>
          <w:t>часть 5 статьи 37</w:t>
        </w:r>
      </w:hyperlink>
      <w:r>
        <w:t xml:space="preserve"> Федерального закона от 21 ноября 2011 г. N 323-ФЗ "Об основах охраны здоровья граждан в Российской Федерации" (Собрание законодательства Российской</w:t>
      </w:r>
      <w:proofErr w:type="gramEnd"/>
      <w:r>
        <w:t xml:space="preserve"> </w:t>
      </w:r>
      <w:proofErr w:type="gramStart"/>
      <w:r>
        <w:t>Федерации, 2011, N 48, ст. 6724; 2012, N 26, ст. 3442, 3446)).</w:t>
      </w:r>
      <w:proofErr w:type="gramEnd"/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ind w:firstLine="540"/>
        <w:jc w:val="both"/>
      </w:pPr>
    </w:p>
    <w:p w:rsidR="00CE4460" w:rsidRDefault="00CE44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03FC" w:rsidRDefault="00A803FC"/>
    <w:sectPr w:rsidR="00A803FC" w:rsidSect="00A15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460"/>
    <w:rsid w:val="00057B59"/>
    <w:rsid w:val="003523E0"/>
    <w:rsid w:val="00A803FC"/>
    <w:rsid w:val="00CE4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4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4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4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E446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E44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E44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BBC34A05E4BC5B8086063189A4B894792B7CCCD5DCF3E3B79BDDF9x7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CBBC34A05E4BC5B8086063189A4B894792B7CCCD5DCF3E3B79BDD9786F84AA0AAAB9E71B113F3xF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CBBC34A05E4BC5B8086063189A4B894792B7CCCD5DCF3E3B79BDDF9x7L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4CBBC34A05E4BC5B8086063189A4B8947E2572C4DA81F9EBEE97DF9089A75DA7E3A79C74B4153FF5x9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BBC34A05E4BC5B8086063189A4B8947E2572C4DA81F9EBEE97DF9089A75DA7E3A79C74B41237F5xF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1521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2016-11-23T11:49:00Z</dcterms:created>
  <dcterms:modified xsi:type="dcterms:W3CDTF">2016-12-12T10:27:00Z</dcterms:modified>
</cp:coreProperties>
</file>