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CD" w:rsidRDefault="00B17CCD">
      <w:pPr>
        <w:pStyle w:val="ConsPlusNormal"/>
        <w:jc w:val="both"/>
        <w:outlineLvl w:val="0"/>
      </w:pPr>
      <w:bookmarkStart w:id="0" w:name="_GoBack"/>
      <w:bookmarkEnd w:id="0"/>
    </w:p>
    <w:p w:rsidR="00B17CCD" w:rsidRDefault="00B17CCD">
      <w:pPr>
        <w:pStyle w:val="ConsPlusNormal"/>
        <w:outlineLvl w:val="0"/>
      </w:pPr>
      <w:r>
        <w:t>Зарегистрировано в Минюсте России 26 февраля 2013 г. N 27324</w:t>
      </w:r>
    </w:p>
    <w:p w:rsidR="00B17CCD" w:rsidRDefault="00B17C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7CCD" w:rsidRDefault="00B17CCD">
      <w:pPr>
        <w:pStyle w:val="ConsPlusNormal"/>
        <w:jc w:val="center"/>
      </w:pPr>
    </w:p>
    <w:p w:rsidR="00B17CCD" w:rsidRDefault="00B17CCD">
      <w:pPr>
        <w:pStyle w:val="ConsPlusTitle"/>
        <w:jc w:val="center"/>
      </w:pPr>
      <w:r>
        <w:t>МИНИСТЕРСТВО ЗДРАВООХРАНЕНИЯ РОССИЙСКОЙ ФЕДЕРАЦИИ</w:t>
      </w:r>
    </w:p>
    <w:p w:rsidR="00B17CCD" w:rsidRDefault="00B17CCD">
      <w:pPr>
        <w:pStyle w:val="ConsPlusTitle"/>
        <w:jc w:val="center"/>
      </w:pPr>
    </w:p>
    <w:p w:rsidR="00B17CCD" w:rsidRDefault="00B17CCD">
      <w:pPr>
        <w:pStyle w:val="ConsPlusTitle"/>
        <w:jc w:val="center"/>
      </w:pPr>
      <w:r>
        <w:t>ПРИКАЗ</w:t>
      </w:r>
    </w:p>
    <w:p w:rsidR="00B17CCD" w:rsidRDefault="00B17CCD">
      <w:pPr>
        <w:pStyle w:val="ConsPlusTitle"/>
        <w:jc w:val="center"/>
      </w:pPr>
      <w:r>
        <w:t>от 20 декабря 2012 г. N 1094н</w:t>
      </w:r>
    </w:p>
    <w:p w:rsidR="00B17CCD" w:rsidRDefault="00B17CCD">
      <w:pPr>
        <w:pStyle w:val="ConsPlusTitle"/>
        <w:jc w:val="center"/>
      </w:pPr>
    </w:p>
    <w:p w:rsidR="00B17CCD" w:rsidRDefault="00B17CCD">
      <w:pPr>
        <w:pStyle w:val="ConsPlusTitle"/>
        <w:jc w:val="center"/>
      </w:pPr>
      <w:r>
        <w:t>ОБ УТВЕРЖДЕНИИ СТАНДАРТА</w:t>
      </w:r>
    </w:p>
    <w:p w:rsidR="00B17CCD" w:rsidRDefault="00B17CCD">
      <w:pPr>
        <w:pStyle w:val="ConsPlusTitle"/>
        <w:jc w:val="center"/>
      </w:pPr>
      <w:r>
        <w:t>СПЕЦИАЛИЗИРОВАННОЙ МЕДИЦИНСКОЙ ПОМОЩИ ДЕТЯМ</w:t>
      </w:r>
    </w:p>
    <w:p w:rsidR="00B17CCD" w:rsidRDefault="00B17CCD">
      <w:pPr>
        <w:pStyle w:val="ConsPlusTitle"/>
        <w:jc w:val="center"/>
      </w:pPr>
      <w:r>
        <w:t>ПРИ НЕСАХАРНОМ ДИАБЕТЕ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17CCD" w:rsidRDefault="00B17CCD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несахарном диабете согласно приложению.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jc w:val="right"/>
      </w:pPr>
      <w:r>
        <w:t>Министр</w:t>
      </w:r>
    </w:p>
    <w:p w:rsidR="00B17CCD" w:rsidRDefault="00B17CCD">
      <w:pPr>
        <w:pStyle w:val="ConsPlusNormal"/>
        <w:jc w:val="right"/>
      </w:pPr>
      <w:r>
        <w:t>В.И.СКВОРЦОВА</w:t>
      </w:r>
    </w:p>
    <w:p w:rsidR="00B17CCD" w:rsidRDefault="00B17CCD">
      <w:pPr>
        <w:pStyle w:val="ConsPlusNormal"/>
        <w:jc w:val="right"/>
      </w:pPr>
    </w:p>
    <w:p w:rsidR="00EF6AAB" w:rsidRDefault="00EF6AAB" w:rsidP="00EF6AAB">
      <w:pPr>
        <w:pStyle w:val="ConsPlusNormal"/>
        <w:ind w:firstLine="540"/>
        <w:jc w:val="both"/>
      </w:pPr>
    </w:p>
    <w:p w:rsidR="00B17CCD" w:rsidRDefault="00B17CCD">
      <w:pPr>
        <w:pStyle w:val="ConsPlusNormal"/>
        <w:jc w:val="right"/>
      </w:pPr>
    </w:p>
    <w:p w:rsidR="00B17CCD" w:rsidRDefault="00B17CCD">
      <w:pPr>
        <w:pStyle w:val="ConsPlusNormal"/>
        <w:jc w:val="right"/>
      </w:pPr>
    </w:p>
    <w:p w:rsidR="00B17CCD" w:rsidRDefault="00B17CCD">
      <w:pPr>
        <w:pStyle w:val="ConsPlusNormal"/>
        <w:jc w:val="right"/>
      </w:pPr>
    </w:p>
    <w:p w:rsidR="00B17CCD" w:rsidRDefault="00B17CCD">
      <w:pPr>
        <w:pStyle w:val="ConsPlusNormal"/>
        <w:jc w:val="right"/>
      </w:pPr>
    </w:p>
    <w:p w:rsidR="00B17CCD" w:rsidRDefault="00B17CCD">
      <w:pPr>
        <w:pStyle w:val="ConsPlusNormal"/>
        <w:jc w:val="right"/>
        <w:outlineLvl w:val="0"/>
      </w:pPr>
      <w:r>
        <w:t>Приложение</w:t>
      </w:r>
    </w:p>
    <w:p w:rsidR="00B17CCD" w:rsidRDefault="00B17CCD">
      <w:pPr>
        <w:pStyle w:val="ConsPlusNormal"/>
        <w:jc w:val="right"/>
      </w:pPr>
      <w:r>
        <w:t>к приказу Министерства здравоохранения</w:t>
      </w:r>
    </w:p>
    <w:p w:rsidR="00B17CCD" w:rsidRDefault="00B17CCD">
      <w:pPr>
        <w:pStyle w:val="ConsPlusNormal"/>
        <w:jc w:val="right"/>
      </w:pPr>
      <w:r>
        <w:t>Российской Федерации</w:t>
      </w:r>
    </w:p>
    <w:p w:rsidR="00B17CCD" w:rsidRDefault="00B17CCD">
      <w:pPr>
        <w:pStyle w:val="ConsPlusNormal"/>
        <w:jc w:val="right"/>
      </w:pPr>
      <w:r>
        <w:t>от 20 декабря 2012 г. N 1094н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Title"/>
        <w:jc w:val="center"/>
      </w:pPr>
      <w:bookmarkStart w:id="1" w:name="P28"/>
      <w:bookmarkEnd w:id="1"/>
      <w:r>
        <w:t>СТАНДАРТ</w:t>
      </w:r>
    </w:p>
    <w:p w:rsidR="00B17CCD" w:rsidRDefault="00B17CCD">
      <w:pPr>
        <w:pStyle w:val="ConsPlusTitle"/>
        <w:jc w:val="center"/>
      </w:pPr>
      <w:r>
        <w:t>СПЕЦИАЛИЗИРОВАННОЙ МЕДИЦИНСКОЙ ПОМОЩИ ДЕТЯМ</w:t>
      </w:r>
    </w:p>
    <w:p w:rsidR="00B17CCD" w:rsidRDefault="00B17CCD">
      <w:pPr>
        <w:pStyle w:val="ConsPlusTitle"/>
        <w:jc w:val="center"/>
      </w:pPr>
      <w:r>
        <w:t>ПРИ НЕСАХАРНОМ ДИАБЕТЕ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</w:pPr>
      <w:r>
        <w:t>Категория возрастная: дети</w:t>
      </w:r>
    </w:p>
    <w:p w:rsidR="00B17CCD" w:rsidRDefault="00B17CCD">
      <w:pPr>
        <w:pStyle w:val="ConsPlusNormal"/>
        <w:ind w:firstLine="540"/>
        <w:jc w:val="both"/>
      </w:pPr>
      <w:r>
        <w:t>Пол: любой</w:t>
      </w:r>
    </w:p>
    <w:p w:rsidR="00B17CCD" w:rsidRDefault="00B17CCD">
      <w:pPr>
        <w:pStyle w:val="ConsPlusNormal"/>
        <w:ind w:firstLine="540"/>
        <w:jc w:val="both"/>
      </w:pPr>
      <w:r>
        <w:t>Фаза: любая</w:t>
      </w:r>
    </w:p>
    <w:p w:rsidR="00B17CCD" w:rsidRDefault="00B17CCD">
      <w:pPr>
        <w:pStyle w:val="ConsPlusNormal"/>
        <w:ind w:firstLine="540"/>
        <w:jc w:val="both"/>
      </w:pPr>
      <w:r>
        <w:t>Стадия: любая</w:t>
      </w:r>
    </w:p>
    <w:p w:rsidR="00B17CCD" w:rsidRDefault="00B17CCD">
      <w:pPr>
        <w:pStyle w:val="ConsPlusNormal"/>
        <w:ind w:firstLine="540"/>
        <w:jc w:val="both"/>
      </w:pPr>
      <w:r>
        <w:t>Осложнения: вне зависимости от наличия осложнений</w:t>
      </w:r>
    </w:p>
    <w:p w:rsidR="00B17CCD" w:rsidRDefault="00B17CCD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B17CCD" w:rsidRDefault="00B17CCD">
      <w:pPr>
        <w:pStyle w:val="ConsPlusNormal"/>
        <w:ind w:firstLine="540"/>
        <w:jc w:val="both"/>
      </w:pPr>
      <w:r>
        <w:t>Условия оказания медицинской помощи: стационарно; дневной стационар</w:t>
      </w:r>
    </w:p>
    <w:p w:rsidR="00B17CCD" w:rsidRDefault="00B17CCD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B17CCD" w:rsidRDefault="00B17CCD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03" w:history="1">
        <w:r>
          <w:rPr>
            <w:color w:val="0000FF"/>
          </w:rPr>
          <w:t>&lt;*&gt;</w:t>
        </w:r>
      </w:hyperlink>
    </w:p>
    <w:p w:rsidR="00B17CCD" w:rsidRDefault="00B17CCD">
      <w:pPr>
        <w:pStyle w:val="ConsPlusNormal"/>
        <w:ind w:firstLine="540"/>
        <w:jc w:val="both"/>
      </w:pPr>
      <w:r>
        <w:t>Нозологические единицы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E23.2</w:t>
        </w:r>
      </w:hyperlink>
      <w:r>
        <w:t xml:space="preserve">  Несахарный диабет</w:t>
      </w:r>
    </w:p>
    <w:p w:rsidR="00B17CCD" w:rsidRDefault="00B17CCD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N25.1</w:t>
        </w:r>
      </w:hyperlink>
      <w:r>
        <w:t xml:space="preserve">  </w:t>
      </w:r>
      <w:proofErr w:type="spellStart"/>
      <w:r>
        <w:t>Нефрогенный</w:t>
      </w:r>
      <w:proofErr w:type="spellEnd"/>
      <w:r>
        <w:t xml:space="preserve"> несахарный диабет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B17CCD" w:rsidRDefault="00B17C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8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0,05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B01.024.001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0,4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B01.035.003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психиатра детского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детского эндокринолога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B17CCD" w:rsidRDefault="00B17CCD">
      <w:pPr>
        <w:pStyle w:val="ConsPlusNormal"/>
        <w:jc w:val="both"/>
      </w:pPr>
    </w:p>
    <w:p w:rsidR="00B17CCD" w:rsidRDefault="00B17CCD">
      <w:pPr>
        <w:pStyle w:val="ConsPlusNormal"/>
        <w:ind w:firstLine="540"/>
        <w:jc w:val="both"/>
      </w:pPr>
      <w:r>
        <w:t>--------------------------------</w:t>
      </w:r>
    </w:p>
    <w:p w:rsidR="00B17CCD" w:rsidRDefault="00B17CCD">
      <w:pPr>
        <w:pStyle w:val="ConsPlusNormal"/>
        <w:ind w:firstLine="540"/>
        <w:jc w:val="both"/>
      </w:pPr>
      <w:bookmarkStart w:id="2" w:name="P82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B17CCD" w:rsidRDefault="00B17C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натрия в крови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общего кальция в крови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неорганического фосфора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в крови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хлоридов в крови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A09.05.038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A09.05.058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паратиреоидного гормона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в крови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A09.05.063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свободного тироксина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(T4) сыворотки крови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B17CCD" w:rsidRDefault="00B17CCD">
            <w:pPr>
              <w:pStyle w:val="ConsPlusNonformat"/>
              <w:jc w:val="both"/>
            </w:pPr>
            <w:proofErr w:type="spellStart"/>
            <w:r>
              <w:t>тиреотропина</w:t>
            </w:r>
            <w:proofErr w:type="spellEnd"/>
            <w:r>
              <w:t xml:space="preserve"> сыворотки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адренокортикотропного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гормона в крови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общего тестостерона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0,05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A09.05.087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пролактина в крови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A09.05.089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>альфа-</w:t>
            </w:r>
            <w:proofErr w:type="spellStart"/>
            <w:r>
              <w:t>фетопротеина</w:t>
            </w:r>
            <w:proofErr w:type="spellEnd"/>
            <w:r>
              <w:t xml:space="preserve"> в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сыворотке крови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A09.05.090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хорионического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гонадотропина в крови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в сыворотке крови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фолликулостимулирующего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гормона в сыворотке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A09.05.135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>общего кортизола в крови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0,05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A09.28.019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осмолярности</w:t>
            </w:r>
            <w:proofErr w:type="spellEnd"/>
          </w:p>
          <w:p w:rsidR="00B17CCD" w:rsidRDefault="00B17CCD">
            <w:pPr>
              <w:pStyle w:val="ConsPlusNonformat"/>
              <w:jc w:val="both"/>
            </w:pPr>
            <w:r>
              <w:t xml:space="preserve">мочи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A09.28.021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Определение объема мочи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A09.28.022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 </w:t>
            </w:r>
          </w:p>
          <w:p w:rsidR="00B17CCD" w:rsidRDefault="00B17CCD">
            <w:pPr>
              <w:pStyle w:val="ConsPlusNonformat"/>
              <w:jc w:val="both"/>
            </w:pPr>
            <w:proofErr w:type="gramStart"/>
            <w:r>
              <w:t xml:space="preserve">веса (относительной     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t xml:space="preserve">плотности) мочи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A09.28.035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моче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B17CCD" w:rsidRDefault="00B17CCD">
            <w:pPr>
              <w:pStyle w:val="ConsPlusNonformat"/>
              <w:jc w:val="both"/>
            </w:pPr>
            <w:r>
              <w:t>анализ крови развернутый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B17CCD" w:rsidRDefault="00B17C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        услуги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   Усредненный     </w:t>
            </w:r>
          </w:p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показатель частоты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показатель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A04.06.001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исследование селезенки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A04.14.001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исследование печени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A04.14.002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пузыря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A04.15.001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поджелудочной железы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A04.28.001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исследование почек и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надпочечников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A04.28.002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мочевыводящих путей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>A04.28.002.002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мочеточников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Магнитно-резонансная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томография головного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мозга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0,6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Магнитно-резонансная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томография головного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мозга </w:t>
            </w:r>
            <w:proofErr w:type="gramStart"/>
            <w:r>
              <w:t>с</w:t>
            </w:r>
            <w:proofErr w:type="gramEnd"/>
            <w:r>
              <w:t xml:space="preserve">     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контрастированием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A06.03.005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Рентгенография всего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черепа, в одной или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Рентгенография легких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A06.23.004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Компьютерная томография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   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контрастированием       </w:t>
            </w:r>
          </w:p>
          <w:p w:rsidR="00B17CCD" w:rsidRDefault="00B17CCD">
            <w:pPr>
              <w:pStyle w:val="ConsPlusNonformat"/>
              <w:jc w:val="both"/>
            </w:pPr>
            <w:r>
              <w:t>структур головного мозга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A12.25.001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Тональная аудиометрия   </w:t>
            </w:r>
          </w:p>
        </w:tc>
        <w:tc>
          <w:tcPr>
            <w:tcW w:w="26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B17CCD" w:rsidRDefault="00B17C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B01.058.005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Ежедневный осмотр врачом -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детским эндокринологом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17CCD" w:rsidRDefault="00B17CCD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6            </w:t>
            </w:r>
          </w:p>
        </w:tc>
      </w:tr>
    </w:tbl>
    <w:p w:rsidR="00B17CCD" w:rsidRDefault="00B17C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A02.01.001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Измерение массы тела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A02.03.005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Измерение роста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A11.05.001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Взятие крови из пальца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A11.12.009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периферической вены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6            </w:t>
            </w:r>
          </w:p>
        </w:tc>
      </w:tr>
    </w:tbl>
    <w:p w:rsidR="00B17CCD" w:rsidRDefault="00B17C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мочевины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глюкозы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натрия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калия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A09.05.038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B17CCD" w:rsidRDefault="00B17CCD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A09.28.019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осмолярности</w:t>
            </w:r>
            <w:proofErr w:type="spellEnd"/>
            <w:r>
              <w:t xml:space="preserve">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мочи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A09.28.021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Определение объема мочи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A09.28.022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Определение удельного веса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(относительной плотности)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мочи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B17CCD" w:rsidRDefault="00B17C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A05.23.002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t>Реоэнцефалография</w:t>
            </w:r>
            <w:proofErr w:type="spell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с контрастированием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A06.23.004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головы с контрастированием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структур головного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B17CCD" w:rsidRDefault="00B17C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B17CCD">
        <w:trPr>
          <w:trHeight w:val="240"/>
        </w:trPr>
        <w:tc>
          <w:tcPr>
            <w:tcW w:w="9360" w:type="dxa"/>
            <w:gridSpan w:val="4"/>
          </w:tcPr>
          <w:p w:rsidR="00B17CCD" w:rsidRDefault="00B17CCD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   Код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Психологическая адаптация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A13.30.001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A25.22.002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терапии при заболеваниях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желез внутренней секреции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7CC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A25.22.003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Назначение лечебно-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оздоровительного режима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при заболеваниях желез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внутренней секреции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17CCD" w:rsidRDefault="00B17C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728"/>
        <w:gridCol w:w="1728"/>
        <w:gridCol w:w="1188"/>
        <w:gridCol w:w="1080"/>
        <w:gridCol w:w="1188"/>
      </w:tblGrid>
      <w:tr w:rsidR="00B17CCD">
        <w:trPr>
          <w:trHeight w:val="240"/>
        </w:trPr>
        <w:tc>
          <w:tcPr>
            <w:tcW w:w="756" w:type="dxa"/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728" w:type="dxa"/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404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1080" w:type="dxa"/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ССД   </w:t>
            </w:r>
          </w:p>
          <w:p w:rsidR="00B17CCD" w:rsidRDefault="001100F8">
            <w:pPr>
              <w:pStyle w:val="ConsPlusNonformat"/>
              <w:jc w:val="both"/>
            </w:pPr>
            <w:hyperlink w:anchor="P405" w:history="1">
              <w:r w:rsidR="00B17CCD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188" w:type="dxa"/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   СКД   </w:t>
            </w:r>
          </w:p>
          <w:p w:rsidR="00B17CCD" w:rsidRDefault="001100F8">
            <w:pPr>
              <w:pStyle w:val="ConsPlusNonformat"/>
              <w:jc w:val="both"/>
            </w:pPr>
            <w:hyperlink w:anchor="P406" w:history="1">
              <w:r w:rsidR="00B17CCD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>H01BA</w:t>
            </w: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>Вазопрессин  и  его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Десмопрессин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0,02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0,14     </w:t>
            </w:r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Десмопрессин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0,2 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1,4      </w:t>
            </w:r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>V08AB</w:t>
            </w: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Водорастворимые    </w:t>
            </w:r>
          </w:p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нефротропные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низкоосмолярные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рентгеноконтрастные</w:t>
            </w:r>
            <w:proofErr w:type="spellEnd"/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Йогексол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8000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8000     </w:t>
            </w:r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>V08CA</w:t>
            </w: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Парамагнитные    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контрастные        </w:t>
            </w:r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Гадодиамид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ммоль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7,5 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7,5      </w:t>
            </w:r>
          </w:p>
        </w:tc>
      </w:tr>
      <w:tr w:rsidR="00B17CCD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Гадопентетовая</w:t>
            </w:r>
            <w:proofErr w:type="spellEnd"/>
          </w:p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ммоль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7,5     </w:t>
            </w:r>
          </w:p>
        </w:tc>
        <w:tc>
          <w:tcPr>
            <w:tcW w:w="1188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rPr>
                <w:sz w:val="18"/>
              </w:rPr>
              <w:t xml:space="preserve">7,5      </w:t>
            </w:r>
          </w:p>
        </w:tc>
      </w:tr>
    </w:tbl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B17CCD" w:rsidRDefault="00B17C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B17CCD">
        <w:trPr>
          <w:trHeight w:val="240"/>
        </w:trPr>
        <w:tc>
          <w:tcPr>
            <w:tcW w:w="3480" w:type="dxa"/>
          </w:tcPr>
          <w:p w:rsidR="00B17CCD" w:rsidRDefault="00B17CCD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    лечебного питания     </w:t>
            </w:r>
          </w:p>
        </w:tc>
        <w:tc>
          <w:tcPr>
            <w:tcW w:w="4320" w:type="dxa"/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 Усредненный показатель частоты  </w:t>
            </w:r>
          </w:p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          предоставления          </w:t>
            </w:r>
          </w:p>
        </w:tc>
        <w:tc>
          <w:tcPr>
            <w:tcW w:w="1440" w:type="dxa"/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>Количество</w:t>
            </w:r>
          </w:p>
        </w:tc>
      </w:tr>
      <w:tr w:rsidR="00B17CCD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lastRenderedPageBreak/>
              <w:t xml:space="preserve">Основной вариант           </w:t>
            </w:r>
          </w:p>
          <w:p w:rsidR="00B17CCD" w:rsidRDefault="00B17CCD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7CCD" w:rsidRDefault="00B17CCD">
            <w:pPr>
              <w:pStyle w:val="ConsPlusNonformat"/>
              <w:jc w:val="both"/>
            </w:pPr>
            <w:r>
              <w:t xml:space="preserve">7         </w:t>
            </w:r>
          </w:p>
        </w:tc>
      </w:tr>
    </w:tbl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</w:pPr>
      <w:r>
        <w:t>--------------------------------</w:t>
      </w:r>
    </w:p>
    <w:p w:rsidR="00B17CCD" w:rsidRDefault="00B17CCD">
      <w:pPr>
        <w:pStyle w:val="ConsPlusNormal"/>
        <w:ind w:firstLine="540"/>
        <w:jc w:val="both"/>
      </w:pPr>
      <w:bookmarkStart w:id="3" w:name="P403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B17CCD" w:rsidRDefault="00B17CCD">
      <w:pPr>
        <w:pStyle w:val="ConsPlusNormal"/>
        <w:ind w:firstLine="540"/>
        <w:jc w:val="both"/>
      </w:pPr>
      <w:bookmarkStart w:id="4" w:name="P404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17CCD" w:rsidRDefault="00B17CCD">
      <w:pPr>
        <w:pStyle w:val="ConsPlusNormal"/>
        <w:ind w:firstLine="540"/>
        <w:jc w:val="both"/>
      </w:pPr>
      <w:bookmarkStart w:id="5" w:name="P405"/>
      <w:bookmarkEnd w:id="5"/>
      <w:r>
        <w:t>&lt;***&gt; Средняя суточная доза.</w:t>
      </w:r>
    </w:p>
    <w:p w:rsidR="00B17CCD" w:rsidRDefault="00B17CCD">
      <w:pPr>
        <w:pStyle w:val="ConsPlusNormal"/>
        <w:ind w:firstLine="540"/>
        <w:jc w:val="both"/>
      </w:pPr>
      <w:bookmarkStart w:id="6" w:name="P406"/>
      <w:bookmarkEnd w:id="6"/>
      <w:r>
        <w:t>&lt;****&gt; Средняя курсовая доза.</w:t>
      </w: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</w:pPr>
      <w:r>
        <w:t>Примечания:</w:t>
      </w:r>
    </w:p>
    <w:p w:rsidR="00B17CCD" w:rsidRDefault="00B17CCD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17CCD" w:rsidRDefault="00B17CCD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ind w:firstLine="540"/>
        <w:jc w:val="both"/>
      </w:pPr>
    </w:p>
    <w:p w:rsidR="00B17CCD" w:rsidRDefault="00B17C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C7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CD"/>
    <w:rsid w:val="001100F8"/>
    <w:rsid w:val="00324042"/>
    <w:rsid w:val="00B17CCD"/>
    <w:rsid w:val="00E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C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C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7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C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C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7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DC56731627E7302AF2B97EEF8D64C53BB8B279FA15D4869599104347A3777389F8A41863DN4B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2DC56731627E7302AF2B97EEF8D64C53BB8B279FA15D4869599104347A3777389F8D4C813CN4B5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2DC56731627E7302AF2B97EEF8D64C53BB8B279FA15D48695991N0B4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E2DC56731627E7302AF2B97EEF8D64C54B5852F90FC5740305593033B25207071938F44803F4FN0BBG" TargetMode="External"/><Relationship Id="rId10" Type="http://schemas.openxmlformats.org/officeDocument/2006/relationships/hyperlink" Target="consultantplus://offline/ref=AE2DC56731627E7302AF2B97EEF8D64C54B5852F90FC5740305593033B25207071938F44803847N0B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2DC56731627E7302AF2B97EEF8D64C53BB8B279FA15D48695991N0B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2016-11-24T06:01:00Z</dcterms:created>
  <dcterms:modified xsi:type="dcterms:W3CDTF">2016-12-12T10:11:00Z</dcterms:modified>
</cp:coreProperties>
</file>