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73" w:rsidRDefault="00002A73">
      <w:pPr>
        <w:pStyle w:val="ConsPlusNormal"/>
        <w:jc w:val="both"/>
        <w:outlineLvl w:val="0"/>
      </w:pPr>
      <w:bookmarkStart w:id="0" w:name="_GoBack"/>
      <w:bookmarkEnd w:id="0"/>
    </w:p>
    <w:p w:rsidR="00002A73" w:rsidRDefault="00002A73">
      <w:pPr>
        <w:pStyle w:val="ConsPlusNormal"/>
        <w:outlineLvl w:val="0"/>
      </w:pPr>
      <w:r>
        <w:t>Зарегистрировано в Минюсте России 21 марта 2013 г. N 27807</w:t>
      </w:r>
    </w:p>
    <w:p w:rsidR="00002A73" w:rsidRDefault="00002A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A73" w:rsidRDefault="00002A73">
      <w:pPr>
        <w:pStyle w:val="ConsPlusNormal"/>
      </w:pPr>
    </w:p>
    <w:p w:rsidR="00002A73" w:rsidRDefault="00002A73">
      <w:pPr>
        <w:pStyle w:val="ConsPlusTitle"/>
        <w:jc w:val="center"/>
      </w:pPr>
      <w:r>
        <w:t>МИНИСТЕРСТВО ЗДРАВООХРАНЕНИЯ РОССИЙСКОЙ ФЕДЕРАЦИИ</w:t>
      </w:r>
    </w:p>
    <w:p w:rsidR="00002A73" w:rsidRDefault="00002A73">
      <w:pPr>
        <w:pStyle w:val="ConsPlusTitle"/>
        <w:jc w:val="center"/>
      </w:pPr>
    </w:p>
    <w:p w:rsidR="00002A73" w:rsidRDefault="00002A73">
      <w:pPr>
        <w:pStyle w:val="ConsPlusTitle"/>
        <w:jc w:val="center"/>
      </w:pPr>
      <w:r>
        <w:t>ПРИКАЗ</w:t>
      </w:r>
    </w:p>
    <w:p w:rsidR="00002A73" w:rsidRDefault="00002A73">
      <w:pPr>
        <w:pStyle w:val="ConsPlusTitle"/>
        <w:jc w:val="center"/>
      </w:pPr>
      <w:r>
        <w:t>от 9 ноября 2012 г. N 809н</w:t>
      </w:r>
    </w:p>
    <w:p w:rsidR="00002A73" w:rsidRDefault="00002A73">
      <w:pPr>
        <w:pStyle w:val="ConsPlusTitle"/>
        <w:jc w:val="center"/>
      </w:pPr>
    </w:p>
    <w:p w:rsidR="00002A73" w:rsidRDefault="00002A73">
      <w:pPr>
        <w:pStyle w:val="ConsPlusTitle"/>
        <w:jc w:val="center"/>
      </w:pPr>
      <w:r>
        <w:t>ОБ УТВЕРЖДЕНИИ СТАНДАРТА</w:t>
      </w:r>
    </w:p>
    <w:p w:rsidR="00002A73" w:rsidRDefault="00002A73">
      <w:pPr>
        <w:pStyle w:val="ConsPlusTitle"/>
        <w:jc w:val="center"/>
      </w:pPr>
      <w:r>
        <w:t>СПЕЦИАЛИЗИРОВАННОЙ МЕДИЦИНСКОЙ ПОМОЩИ ДЕТЯМ ПРИ ХОЛЕРЕ</w:t>
      </w:r>
    </w:p>
    <w:p w:rsidR="00002A73" w:rsidRDefault="00002A73">
      <w:pPr>
        <w:pStyle w:val="ConsPlusTitle"/>
        <w:jc w:val="center"/>
      </w:pPr>
      <w:r>
        <w:t>ЛЕГКОЙ СТЕПЕНИ ТЯЖЕСТИ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02A73" w:rsidRDefault="00002A73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холере легкой степени тяжести согласно приложению.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jc w:val="right"/>
      </w:pPr>
      <w:r>
        <w:t>Министр</w:t>
      </w:r>
    </w:p>
    <w:p w:rsidR="00002A73" w:rsidRDefault="00002A73">
      <w:pPr>
        <w:pStyle w:val="ConsPlusNormal"/>
        <w:jc w:val="right"/>
      </w:pPr>
      <w:r>
        <w:t>В.И.СКВОРЦОВА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jc w:val="right"/>
        <w:outlineLvl w:val="0"/>
      </w:pPr>
      <w:r>
        <w:t>Приложение</w:t>
      </w:r>
    </w:p>
    <w:p w:rsidR="00002A73" w:rsidRDefault="00002A73">
      <w:pPr>
        <w:pStyle w:val="ConsPlusNormal"/>
        <w:jc w:val="right"/>
      </w:pPr>
      <w:r>
        <w:t>к приказу Министерства здравоохранения</w:t>
      </w:r>
    </w:p>
    <w:p w:rsidR="00002A73" w:rsidRDefault="00002A73">
      <w:pPr>
        <w:pStyle w:val="ConsPlusNormal"/>
        <w:jc w:val="right"/>
      </w:pPr>
      <w:r>
        <w:t>Российской Федерации</w:t>
      </w:r>
    </w:p>
    <w:p w:rsidR="00002A73" w:rsidRDefault="00002A73">
      <w:pPr>
        <w:pStyle w:val="ConsPlusNormal"/>
        <w:jc w:val="right"/>
      </w:pPr>
      <w:r>
        <w:t>от 9 ноября 2012 г. N 809н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Title"/>
        <w:jc w:val="center"/>
      </w:pPr>
      <w:bookmarkStart w:id="1" w:name="P28"/>
      <w:bookmarkEnd w:id="1"/>
      <w:r>
        <w:t>СТАНДАРТ</w:t>
      </w:r>
    </w:p>
    <w:p w:rsidR="00002A73" w:rsidRDefault="00002A73">
      <w:pPr>
        <w:pStyle w:val="ConsPlusTitle"/>
        <w:jc w:val="center"/>
      </w:pPr>
      <w:r>
        <w:t>СПЕЦИАЛИЗИРОВАННОЙ МЕДИЦИНСКОЙ ПОМОЩИ ДЕТЯМ ПРИ ХОЛЕРЕ</w:t>
      </w:r>
    </w:p>
    <w:p w:rsidR="00002A73" w:rsidRDefault="00002A73">
      <w:pPr>
        <w:pStyle w:val="ConsPlusTitle"/>
        <w:jc w:val="center"/>
      </w:pPr>
      <w:r>
        <w:t>ЛЕГКОЙ СТЕПЕНИ ТЯЖЕСТИ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  <w:r>
        <w:t>Категория возрастная: дети</w:t>
      </w:r>
    </w:p>
    <w:p w:rsidR="00002A73" w:rsidRDefault="00002A73">
      <w:pPr>
        <w:pStyle w:val="ConsPlusNormal"/>
        <w:ind w:firstLine="540"/>
        <w:jc w:val="both"/>
      </w:pPr>
      <w:r>
        <w:t>Пол: любой</w:t>
      </w:r>
    </w:p>
    <w:p w:rsidR="00002A73" w:rsidRDefault="00002A73">
      <w:pPr>
        <w:pStyle w:val="ConsPlusNormal"/>
        <w:ind w:firstLine="540"/>
        <w:jc w:val="both"/>
      </w:pPr>
      <w:r>
        <w:t>Фаза: острая</w:t>
      </w:r>
    </w:p>
    <w:p w:rsidR="00002A73" w:rsidRDefault="00002A73">
      <w:pPr>
        <w:pStyle w:val="ConsPlusNormal"/>
        <w:ind w:firstLine="540"/>
        <w:jc w:val="both"/>
      </w:pPr>
      <w:r>
        <w:t>Стадия: легкая степень тяжести</w:t>
      </w:r>
    </w:p>
    <w:p w:rsidR="00002A73" w:rsidRDefault="00002A7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02A73" w:rsidRDefault="00002A7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2A73" w:rsidRDefault="00002A7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02A73" w:rsidRDefault="00002A73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002A73" w:rsidRDefault="00002A73">
      <w:pPr>
        <w:pStyle w:val="ConsPlusNormal"/>
        <w:ind w:firstLine="540"/>
        <w:jc w:val="both"/>
      </w:pPr>
      <w:r>
        <w:t>Средние сроки лечения (количество дней): 9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65" w:history="1">
        <w:r>
          <w:rPr>
            <w:color w:val="0000FF"/>
          </w:rPr>
          <w:t>&lt;*&gt;</w:t>
        </w:r>
      </w:hyperlink>
    </w:p>
    <w:p w:rsidR="00002A73" w:rsidRDefault="00002A73">
      <w:pPr>
        <w:pStyle w:val="ConsPlusNormal"/>
        <w:ind w:firstLine="540"/>
        <w:jc w:val="both"/>
      </w:pPr>
      <w:r>
        <w:t>Нозологические единицы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Cell"/>
        <w:jc w:val="both"/>
      </w:pPr>
      <w:r>
        <w:t xml:space="preserve">                                </w:t>
      </w:r>
      <w:hyperlink r:id="rId7" w:history="1">
        <w:r>
          <w:rPr>
            <w:color w:val="0000FF"/>
          </w:rPr>
          <w:t>A00.1</w:t>
        </w:r>
      </w:hyperlink>
      <w:r>
        <w:t xml:space="preserve">  Холера, вызванная холерным вибрионом</w:t>
      </w:r>
    </w:p>
    <w:p w:rsidR="00002A73" w:rsidRDefault="00002A73">
      <w:pPr>
        <w:pStyle w:val="ConsPlusCell"/>
        <w:jc w:val="both"/>
      </w:pPr>
      <w:r>
        <w:t xml:space="preserve">                                       01, </w:t>
      </w:r>
      <w:proofErr w:type="spellStart"/>
      <w:r>
        <w:t>биовар</w:t>
      </w:r>
      <w:proofErr w:type="spellEnd"/>
      <w:r>
        <w:t xml:space="preserve"> </w:t>
      </w:r>
      <w:proofErr w:type="spellStart"/>
      <w:r>
        <w:t>eltor</w:t>
      </w:r>
      <w:proofErr w:type="spellEnd"/>
    </w:p>
    <w:p w:rsidR="00002A73" w:rsidRDefault="00002A73">
      <w:pPr>
        <w:pStyle w:val="ConsPlusCell"/>
        <w:jc w:val="both"/>
      </w:pPr>
      <w:r>
        <w:t xml:space="preserve">                                </w:t>
      </w:r>
      <w:hyperlink r:id="rId8" w:history="1">
        <w:r>
          <w:rPr>
            <w:color w:val="0000FF"/>
          </w:rPr>
          <w:t>A00.9</w:t>
        </w:r>
      </w:hyperlink>
      <w:r>
        <w:t xml:space="preserve">  Холера неуточненная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002A73" w:rsidRDefault="00002A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002A73">
        <w:trPr>
          <w:trHeight w:val="240"/>
        </w:trPr>
        <w:tc>
          <w:tcPr>
            <w:tcW w:w="9360" w:type="dxa"/>
            <w:gridSpan w:val="4"/>
          </w:tcPr>
          <w:p w:rsidR="00002A73" w:rsidRDefault="00002A73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 Код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002A73" w:rsidRDefault="007559BA">
            <w:pPr>
              <w:pStyle w:val="ConsPlusNonformat"/>
              <w:jc w:val="both"/>
            </w:pPr>
            <w:hyperlink w:anchor="P70" w:history="1">
              <w:r w:rsidR="00002A73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  <w:r>
        <w:t>--------------------------------</w:t>
      </w:r>
    </w:p>
    <w:p w:rsidR="00002A73" w:rsidRDefault="00002A73">
      <w:pPr>
        <w:pStyle w:val="ConsPlusNormal"/>
        <w:ind w:firstLine="540"/>
        <w:jc w:val="both"/>
      </w:pPr>
      <w:bookmarkStart w:id="2" w:name="P7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02A73" w:rsidRDefault="00002A7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002A73">
        <w:trPr>
          <w:trHeight w:val="240"/>
        </w:trPr>
        <w:tc>
          <w:tcPr>
            <w:tcW w:w="9360" w:type="dxa"/>
            <w:gridSpan w:val="4"/>
          </w:tcPr>
          <w:p w:rsidR="00002A73" w:rsidRDefault="00002A7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 Код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A09.19.001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скрытую кровь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A09.19.009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простейшие и яйца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гельминтов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поверхности кожи     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02A73" w:rsidRDefault="00002A73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A26.06.073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сальмонелле кишечной       </w:t>
            </w:r>
          </w:p>
          <w:p w:rsidR="00002A73" w:rsidRDefault="00002A7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A26.06.074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сальмонелле паратифа A     </w:t>
            </w:r>
          </w:p>
          <w:p w:rsidR="00002A73" w:rsidRPr="00002A73" w:rsidRDefault="00002A73">
            <w:pPr>
              <w:pStyle w:val="ConsPlusNonformat"/>
              <w:jc w:val="both"/>
              <w:rPr>
                <w:lang w:val="en-US"/>
              </w:rPr>
            </w:pPr>
            <w:r w:rsidRPr="00002A73">
              <w:rPr>
                <w:lang w:val="en-US"/>
              </w:rPr>
              <w:t xml:space="preserve">(Salmonella </w:t>
            </w:r>
            <w:proofErr w:type="spellStart"/>
            <w:r w:rsidRPr="00002A73">
              <w:rPr>
                <w:lang w:val="en-US"/>
              </w:rPr>
              <w:t>paratyphy</w:t>
            </w:r>
            <w:proofErr w:type="spellEnd"/>
            <w:r w:rsidRPr="00002A73">
              <w:rPr>
                <w:lang w:val="en-US"/>
              </w:rPr>
              <w:t xml:space="preserve"> A) </w:t>
            </w:r>
            <w:r>
              <w:t>в</w:t>
            </w:r>
            <w:r w:rsidRPr="00002A73">
              <w:rPr>
                <w:lang w:val="en-US"/>
              </w:rPr>
              <w:t xml:space="preserve"> </w:t>
            </w:r>
          </w:p>
          <w:p w:rsidR="00002A73" w:rsidRPr="00002A73" w:rsidRDefault="00002A73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002A73">
              <w:rPr>
                <w:lang w:val="en-US"/>
              </w:rPr>
              <w:t xml:space="preserve">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A26.06.075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сальмонелле паратифа B     </w:t>
            </w:r>
          </w:p>
          <w:p w:rsidR="00002A73" w:rsidRPr="00002A73" w:rsidRDefault="00002A73">
            <w:pPr>
              <w:pStyle w:val="ConsPlusNonformat"/>
              <w:jc w:val="both"/>
              <w:rPr>
                <w:lang w:val="en-US"/>
              </w:rPr>
            </w:pPr>
            <w:r w:rsidRPr="00002A73">
              <w:rPr>
                <w:lang w:val="en-US"/>
              </w:rPr>
              <w:t xml:space="preserve">(Salmonella paratyphy B) </w:t>
            </w:r>
            <w:r>
              <w:t>в</w:t>
            </w:r>
            <w:r w:rsidRPr="00002A73">
              <w:rPr>
                <w:lang w:val="en-US"/>
              </w:rPr>
              <w:t xml:space="preserve"> </w:t>
            </w:r>
          </w:p>
          <w:p w:rsidR="00002A73" w:rsidRPr="00002A73" w:rsidRDefault="00002A73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002A73">
              <w:rPr>
                <w:lang w:val="en-US"/>
              </w:rPr>
              <w:t xml:space="preserve">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A26.06.077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   </w:t>
            </w:r>
          </w:p>
          <w:p w:rsidR="00002A73" w:rsidRDefault="00002A7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lastRenderedPageBreak/>
              <w:t xml:space="preserve">A26.06.085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02A73" w:rsidRDefault="00002A73">
            <w:pPr>
              <w:pStyle w:val="ConsPlusNonformat"/>
              <w:jc w:val="both"/>
            </w:pPr>
            <w:proofErr w:type="gramStart"/>
            <w:r>
              <w:t>холерному вибриону 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cholerae</w:t>
            </w:r>
            <w:proofErr w:type="spellEnd"/>
            <w:r>
              <w:t xml:space="preserve">) в крови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A26.06.086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A26.06.094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002A73" w:rsidRDefault="00002A7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</w:t>
            </w:r>
          </w:p>
          <w:p w:rsidR="00002A73" w:rsidRDefault="00002A73">
            <w:pPr>
              <w:pStyle w:val="ConsPlusNonformat"/>
              <w:jc w:val="both"/>
            </w:pPr>
            <w:proofErr w:type="gramStart"/>
            <w:r>
              <w:t>псевдотуберкулеза (</w:t>
            </w:r>
            <w:proofErr w:type="spellStart"/>
            <w:r>
              <w:t>Yersinia</w:t>
            </w:r>
            <w:proofErr w:type="spellEnd"/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A26.06.095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002A73" w:rsidRDefault="00002A7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t>Боуди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boudii</w:t>
            </w:r>
            <w:proofErr w:type="spellEnd"/>
            <w:r>
              <w:t xml:space="preserve">) в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A26.06.096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002A73" w:rsidRDefault="00002A7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proofErr w:type="gramStart"/>
            <w:r>
              <w:t>дизентерии (</w:t>
            </w:r>
            <w:proofErr w:type="spellStart"/>
            <w:r>
              <w:t>Shigella</w:t>
            </w:r>
            <w:proofErr w:type="spellEnd"/>
            <w:r>
              <w:t xml:space="preserve">    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dysenterie</w:t>
            </w:r>
            <w:proofErr w:type="spellEnd"/>
            <w:r>
              <w:t xml:space="preserve">) в крови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A26.06.097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002A73" w:rsidRDefault="00002A7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t>Зонне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zonnei</w:t>
            </w:r>
            <w:proofErr w:type="spellEnd"/>
            <w:r>
              <w:t xml:space="preserve">) в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A26.06.098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002A73" w:rsidRDefault="00002A7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Флекснера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    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fplexneri</w:t>
            </w:r>
            <w:proofErr w:type="spellEnd"/>
            <w:r>
              <w:t xml:space="preserve">) в крови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002A73" w:rsidRDefault="00002A7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002A73" w:rsidRDefault="00002A73">
            <w:pPr>
              <w:pStyle w:val="ConsPlusNonformat"/>
              <w:jc w:val="both"/>
            </w:pPr>
            <w:r>
              <w:t>паратифозные микроорганизмы</w:t>
            </w:r>
          </w:p>
          <w:p w:rsidR="00002A73" w:rsidRDefault="00002A7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A26.19.003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A26.19.004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A26.19.005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t>кампилобактерии</w:t>
            </w:r>
            <w:proofErr w:type="spellEnd"/>
            <w:r>
              <w:t xml:space="preserve">            </w:t>
            </w:r>
          </w:p>
          <w:p w:rsidR="00002A73" w:rsidRDefault="00002A73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Campylobacter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A26.19.006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02A73" w:rsidRDefault="00002A73">
            <w:pPr>
              <w:pStyle w:val="ConsPlusNonformat"/>
              <w:jc w:val="both"/>
            </w:pPr>
            <w:r>
              <w:t>исследование кала на холеру</w:t>
            </w:r>
          </w:p>
          <w:p w:rsidR="00002A73" w:rsidRDefault="00002A73">
            <w:pPr>
              <w:pStyle w:val="ConsPlusNonformat"/>
              <w:jc w:val="both"/>
            </w:pPr>
            <w:r>
              <w:t>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A26.19.008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002A73" w:rsidRDefault="00002A73">
            <w:pPr>
              <w:pStyle w:val="ConsPlusNonformat"/>
              <w:jc w:val="both"/>
            </w:pPr>
            <w:r>
              <w:lastRenderedPageBreak/>
              <w:t xml:space="preserve">чувствительности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lastRenderedPageBreak/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02A73" w:rsidRDefault="00002A7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002A73">
        <w:trPr>
          <w:trHeight w:val="240"/>
        </w:trPr>
        <w:tc>
          <w:tcPr>
            <w:tcW w:w="9360" w:type="dxa"/>
            <w:gridSpan w:val="4"/>
          </w:tcPr>
          <w:p w:rsidR="00002A73" w:rsidRDefault="00002A7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 Код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4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02A73" w:rsidRDefault="00002A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002A73">
        <w:trPr>
          <w:trHeight w:val="240"/>
        </w:trPr>
        <w:tc>
          <w:tcPr>
            <w:tcW w:w="9360" w:type="dxa"/>
            <w:gridSpan w:val="4"/>
          </w:tcPr>
          <w:p w:rsidR="00002A73" w:rsidRDefault="00002A7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 Код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02A73" w:rsidRDefault="00002A7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8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002A73" w:rsidRDefault="00002A7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002A73">
        <w:trPr>
          <w:trHeight w:val="240"/>
        </w:trPr>
        <w:tc>
          <w:tcPr>
            <w:tcW w:w="9360" w:type="dxa"/>
            <w:gridSpan w:val="4"/>
          </w:tcPr>
          <w:p w:rsidR="00002A73" w:rsidRDefault="00002A7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  Код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A26.06.085 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002A73" w:rsidRDefault="00002A73">
            <w:pPr>
              <w:pStyle w:val="ConsPlusNonformat"/>
              <w:jc w:val="both"/>
            </w:pPr>
            <w:proofErr w:type="gramStart"/>
            <w:r>
              <w:t>холерному вибриону (</w:t>
            </w:r>
            <w:proofErr w:type="spellStart"/>
            <w:r>
              <w:t>Vibrio</w:t>
            </w:r>
            <w:proofErr w:type="spellEnd"/>
            <w:r>
              <w:t xml:space="preserve">  </w:t>
            </w:r>
            <w:proofErr w:type="gramEnd"/>
          </w:p>
          <w:p w:rsidR="00002A73" w:rsidRDefault="00002A73">
            <w:pPr>
              <w:pStyle w:val="ConsPlusNonformat"/>
              <w:jc w:val="both"/>
            </w:pPr>
            <w:proofErr w:type="spellStart"/>
            <w:proofErr w:type="gramStart"/>
            <w:r>
              <w:t>cholerae</w:t>
            </w:r>
            <w:proofErr w:type="spellEnd"/>
            <w:r>
              <w:t xml:space="preserve">) в крови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A26.19.006 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кала на холеру </w:t>
            </w:r>
          </w:p>
          <w:p w:rsidR="00002A73" w:rsidRDefault="00002A73">
            <w:pPr>
              <w:pStyle w:val="ConsPlusNonformat"/>
              <w:jc w:val="both"/>
            </w:pPr>
            <w:r>
              <w:t>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002A73" w:rsidRDefault="00002A73">
            <w:pPr>
              <w:pStyle w:val="ConsPlusNonformat"/>
              <w:jc w:val="both"/>
            </w:pPr>
            <w:r>
              <w:lastRenderedPageBreak/>
              <w:t xml:space="preserve">антибиотикам и другим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lastRenderedPageBreak/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02A7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60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Копрологическое           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2A73" w:rsidRDefault="00002A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2268"/>
        <w:gridCol w:w="1728"/>
        <w:gridCol w:w="1188"/>
        <w:gridCol w:w="756"/>
        <w:gridCol w:w="864"/>
      </w:tblGrid>
      <w:tr w:rsidR="00002A73">
        <w:trPr>
          <w:trHeight w:val="240"/>
        </w:trPr>
        <w:tc>
          <w:tcPr>
            <w:tcW w:w="756" w:type="dxa"/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2268" w:type="dxa"/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366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002A73" w:rsidRDefault="007559BA">
            <w:pPr>
              <w:pStyle w:val="ConsPlusNonformat"/>
              <w:jc w:val="both"/>
            </w:pPr>
            <w:hyperlink w:anchor="P367" w:history="1">
              <w:r w:rsidR="00002A73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002A73" w:rsidRDefault="007559BA">
            <w:pPr>
              <w:pStyle w:val="ConsPlusNonformat"/>
              <w:jc w:val="both"/>
            </w:pPr>
            <w:hyperlink w:anchor="P368" w:history="1">
              <w:r w:rsidR="00002A73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A03AA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Синтетические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антихолинергические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средства, эфиры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третичной    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аминогруппой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Мебеверин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1800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360 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моторики желудочно-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препараты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Лигнин гидролизный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3600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27000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Бациллюс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субтилис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18  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лонгум</w:t>
            </w:r>
            <w:proofErr w:type="spellEnd"/>
            <w:r>
              <w:rPr>
                <w:sz w:val="18"/>
              </w:rPr>
              <w:t xml:space="preserve"> +     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Энтерококкус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фециум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таблетка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ацидофильные +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Грибки кефирные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капсула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3  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27  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минеральные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влияющие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на водно-    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электролитный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+ Калия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+ Натрия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+ Натрия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цитрат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J01AA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Тетрациклины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Доксициклин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J01BA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Амфениколы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Хлорамфеникол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2250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J01EE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Комбинированные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сульфаниламидов и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триметоприма</w:t>
            </w:r>
            <w:proofErr w:type="spellEnd"/>
            <w:r>
              <w:rPr>
                <w:sz w:val="18"/>
              </w:rPr>
              <w:t xml:space="preserve">,      </w:t>
            </w:r>
          </w:p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включая производные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Ко-</w:t>
            </w:r>
            <w:proofErr w:type="spellStart"/>
            <w:r>
              <w:rPr>
                <w:sz w:val="18"/>
              </w:rPr>
              <w:t>тримоксазол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480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2400  </w:t>
            </w: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</w:tr>
      <w:tr w:rsidR="00002A7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</w:tbl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002A73" w:rsidRDefault="00002A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0"/>
        <w:gridCol w:w="1920"/>
        <w:gridCol w:w="1440"/>
      </w:tblGrid>
      <w:tr w:rsidR="00002A73">
        <w:trPr>
          <w:trHeight w:val="240"/>
        </w:trPr>
        <w:tc>
          <w:tcPr>
            <w:tcW w:w="5880" w:type="dxa"/>
          </w:tcPr>
          <w:p w:rsidR="00002A73" w:rsidRDefault="00002A73">
            <w:pPr>
              <w:pStyle w:val="ConsPlusNonformat"/>
              <w:jc w:val="both"/>
            </w:pPr>
            <w:r>
              <w:t xml:space="preserve">      Наименование вида лечебного питания      </w:t>
            </w:r>
          </w:p>
        </w:tc>
        <w:tc>
          <w:tcPr>
            <w:tcW w:w="1920" w:type="dxa"/>
          </w:tcPr>
          <w:p w:rsidR="00002A73" w:rsidRDefault="00002A7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02A73" w:rsidRDefault="00002A7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002A73" w:rsidRDefault="00002A73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440" w:type="dxa"/>
          </w:tcPr>
          <w:p w:rsidR="00002A73" w:rsidRDefault="00002A73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002A73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химическим      </w:t>
            </w:r>
          </w:p>
          <w:p w:rsidR="00002A73" w:rsidRDefault="00002A73">
            <w:pPr>
              <w:pStyle w:val="ConsPlusNonformat"/>
              <w:jc w:val="both"/>
            </w:pPr>
            <w:proofErr w:type="spellStart"/>
            <w:r>
              <w:t>щажением</w:t>
            </w:r>
            <w:proofErr w:type="spellEnd"/>
            <w:r>
              <w:t xml:space="preserve">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2A73" w:rsidRDefault="00002A73">
            <w:pPr>
              <w:pStyle w:val="ConsPlusNonformat"/>
              <w:jc w:val="both"/>
            </w:pPr>
            <w:r>
              <w:t xml:space="preserve">9         </w:t>
            </w:r>
          </w:p>
        </w:tc>
      </w:tr>
    </w:tbl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  <w:r>
        <w:t>--------------------------------</w:t>
      </w:r>
    </w:p>
    <w:p w:rsidR="00002A73" w:rsidRDefault="00002A73">
      <w:pPr>
        <w:pStyle w:val="ConsPlusNormal"/>
        <w:ind w:firstLine="540"/>
        <w:jc w:val="both"/>
      </w:pPr>
      <w:bookmarkStart w:id="3" w:name="P365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02A73" w:rsidRDefault="00002A73">
      <w:pPr>
        <w:pStyle w:val="ConsPlusNormal"/>
        <w:ind w:firstLine="540"/>
        <w:jc w:val="both"/>
      </w:pPr>
      <w:bookmarkStart w:id="4" w:name="P366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02A73" w:rsidRDefault="00002A73">
      <w:pPr>
        <w:pStyle w:val="ConsPlusNormal"/>
        <w:ind w:firstLine="540"/>
        <w:jc w:val="both"/>
      </w:pPr>
      <w:bookmarkStart w:id="5" w:name="P367"/>
      <w:bookmarkEnd w:id="5"/>
      <w:r>
        <w:t>&lt;***&gt; Средняя суточная доза.</w:t>
      </w:r>
    </w:p>
    <w:p w:rsidR="00002A73" w:rsidRDefault="00002A73">
      <w:pPr>
        <w:pStyle w:val="ConsPlusNormal"/>
        <w:ind w:firstLine="540"/>
        <w:jc w:val="both"/>
      </w:pPr>
      <w:bookmarkStart w:id="6" w:name="P368"/>
      <w:bookmarkEnd w:id="6"/>
      <w:r>
        <w:t>&lt;****&gt; Средняя курсовая доза.</w:t>
      </w: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  <w:r>
        <w:t>Примечания:</w:t>
      </w:r>
    </w:p>
    <w:p w:rsidR="00002A73" w:rsidRDefault="00002A7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2A73" w:rsidRDefault="00002A73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lastRenderedPageBreak/>
        <w:t>Федерации, 2011, N 48, ст. 6724; 2012, N 26, ст. 3442, 3446)).</w:t>
      </w:r>
      <w:proofErr w:type="gramEnd"/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ind w:firstLine="540"/>
        <w:jc w:val="both"/>
      </w:pPr>
    </w:p>
    <w:p w:rsidR="00002A73" w:rsidRDefault="00002A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99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73"/>
    <w:rsid w:val="00002A73"/>
    <w:rsid w:val="001531F4"/>
    <w:rsid w:val="007559BA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2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2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2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2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2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2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DF6A4FEF0383180BD86FFDBBA491C0CC0BFBF5F31EDFF264EDDFDFECA9C733F2621D6EDABM8x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9DF6A4FEF0383180BD86FFDBBA491C0CC0BFBF5F31EDFF264EDDFDFECA9C733F2621D6EDABM8x9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9DF6A4FEF0383180BD86FFDBBA491C0CC0BFBF5F31EDFF264EDDMFxD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79DF6A4FEF0383180BD86FFDBBA491C0BCEB1B7506CE7F77F42DFFAF1958B74762A23D2EAAB82M3xAK" TargetMode="External"/><Relationship Id="rId10" Type="http://schemas.openxmlformats.org/officeDocument/2006/relationships/hyperlink" Target="consultantplus://offline/ref=279DF6A4FEF0383180BD86FFDBBA491C0BCEB1B7506CE7F77F42DFFAF1958B74762A23D2EAAC8AM3x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DF6A4FEF0383180BD86FFDBBA491C0CC0BFBF5F31EDFF264EDDMFx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2016-11-23T10:49:00Z</dcterms:created>
  <dcterms:modified xsi:type="dcterms:W3CDTF">2016-12-12T10:23:00Z</dcterms:modified>
</cp:coreProperties>
</file>